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/>
          <w:b/>
          <w:sz w:val="48"/>
          <w:szCs w:val="52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32"/>
          <w:lang w:val="en-US" w:eastAsia="zh-CN"/>
        </w:rPr>
        <w:t>附件3：</w:t>
      </w:r>
      <w:bookmarkStart w:id="1" w:name="_GoBack"/>
      <w:bookmarkEnd w:id="1"/>
    </w:p>
    <w:p>
      <w:pPr>
        <w:spacing w:line="360" w:lineRule="auto"/>
        <w:jc w:val="center"/>
        <w:rPr>
          <w:rFonts w:hint="eastAsia" w:ascii="Arial" w:hAnsi="Arial" w:eastAsia="宋体" w:cs="Arial"/>
          <w:b/>
          <w:sz w:val="36"/>
          <w:szCs w:val="36"/>
          <w:lang w:val="en-US" w:eastAsia="zh-CN"/>
        </w:rPr>
      </w:pPr>
      <w:r>
        <w:rPr>
          <w:rFonts w:hint="eastAsia" w:ascii="Arial" w:hAnsi="Arial" w:cs="Arial"/>
          <w:b/>
          <w:sz w:val="36"/>
          <w:szCs w:val="36"/>
          <w:lang w:val="en-US" w:eastAsia="zh-CN"/>
        </w:rPr>
        <w:t>评分标准</w:t>
      </w:r>
    </w:p>
    <w:tbl>
      <w:tblPr>
        <w:tblStyle w:val="3"/>
        <w:tblW w:w="8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2435"/>
        <w:gridCol w:w="5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Arial" w:hAnsi="Arial" w:cs="Arial"/>
                <w:b/>
                <w:szCs w:val="21"/>
              </w:rPr>
            </w:pPr>
            <w:r>
              <w:rPr>
                <w:rFonts w:hint="default" w:ascii="Arial" w:hAnsi="Arial" w:cs="Arial"/>
                <w:b/>
                <w:szCs w:val="21"/>
              </w:rPr>
              <w:t>序号</w:t>
            </w:r>
          </w:p>
        </w:tc>
        <w:tc>
          <w:tcPr>
            <w:tcW w:w="243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Arial" w:hAnsi="Arial" w:cs="Arial"/>
                <w:szCs w:val="21"/>
              </w:rPr>
            </w:pPr>
            <w:r>
              <w:rPr>
                <w:rFonts w:hint="default" w:ascii="Arial" w:hAnsi="Arial" w:cs="Arial"/>
                <w:b/>
                <w:szCs w:val="21"/>
              </w:rPr>
              <w:t>项目</w:t>
            </w:r>
          </w:p>
        </w:tc>
        <w:tc>
          <w:tcPr>
            <w:tcW w:w="574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Arial" w:hAnsi="Arial" w:cs="Arial"/>
                <w:szCs w:val="21"/>
              </w:rPr>
            </w:pPr>
            <w:r>
              <w:rPr>
                <w:rFonts w:hint="default" w:ascii="Arial" w:hAnsi="Arial" w:cs="Arial"/>
                <w:b/>
                <w:szCs w:val="21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55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Arial" w:hAnsi="Arial" w:cs="Arial"/>
                <w:szCs w:val="21"/>
              </w:rPr>
            </w:pPr>
            <w:r>
              <w:rPr>
                <w:rFonts w:hint="default" w:ascii="Arial" w:hAnsi="Arial" w:cs="Arial"/>
                <w:szCs w:val="21"/>
              </w:rPr>
              <w:t>1</w:t>
            </w:r>
          </w:p>
        </w:tc>
        <w:tc>
          <w:tcPr>
            <w:tcW w:w="243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Arial" w:hAnsi="Arial" w:cs="Arial"/>
                <w:szCs w:val="21"/>
                <w:highlight w:val="yellow"/>
              </w:rPr>
            </w:pPr>
            <w:r>
              <w:rPr>
                <w:rFonts w:hint="default" w:ascii="Arial" w:hAnsi="Arial" w:cs="Arial"/>
                <w:szCs w:val="21"/>
              </w:rPr>
              <w:t>投标人中牵头主承销商公司资质（15分）</w:t>
            </w:r>
          </w:p>
        </w:tc>
        <w:tc>
          <w:tcPr>
            <w:tcW w:w="5741" w:type="dxa"/>
          </w:tcPr>
          <w:p>
            <w:pPr>
              <w:snapToGrid w:val="0"/>
              <w:spacing w:line="360" w:lineRule="auto"/>
              <w:rPr>
                <w:rFonts w:hint="default" w:ascii="Arial" w:hAnsi="Arial" w:cs="Arial"/>
                <w:szCs w:val="21"/>
              </w:rPr>
            </w:pPr>
            <w:r>
              <w:rPr>
                <w:rFonts w:hint="default" w:ascii="Arial" w:hAnsi="Arial" w:cs="Arial"/>
                <w:szCs w:val="21"/>
              </w:rPr>
              <w:t>1、以《证监会公布2019年证券公司分类结果》及《证监会公布2020年证券公司分类结果》为准，投标人中每家主承销商连续两年分类结果为A级及以上的，得5分；连续两年分类结果为BBB级的，得3分；连续两年分类结果为BBB及以下的，得1分。（0-10分）</w:t>
            </w:r>
          </w:p>
          <w:p>
            <w:pPr>
              <w:snapToGrid w:val="0"/>
              <w:spacing w:line="360" w:lineRule="auto"/>
              <w:rPr>
                <w:rFonts w:hint="default" w:ascii="Arial" w:hAnsi="Arial" w:cs="Arial"/>
                <w:szCs w:val="21"/>
              </w:rPr>
            </w:pPr>
            <w:r>
              <w:rPr>
                <w:rFonts w:hint="default" w:ascii="Arial" w:hAnsi="Arial" w:cs="Arial"/>
                <w:szCs w:val="21"/>
              </w:rPr>
              <w:t>2、投标人中至少一家主承销商在徐州大市内设立分支机构（分公司或营业部）的可得5分，未设不得分。（提供分支机构营业执照复印件并加盖公章）。（0-5分）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4" w:hRule="atLeast"/>
          <w:jc w:val="center"/>
        </w:trPr>
        <w:tc>
          <w:tcPr>
            <w:tcW w:w="55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Arial" w:hAnsi="Arial" w:cs="Arial"/>
                <w:szCs w:val="21"/>
              </w:rPr>
            </w:pPr>
            <w:r>
              <w:rPr>
                <w:rFonts w:hint="default" w:ascii="Arial" w:hAnsi="Arial" w:cs="Arial"/>
                <w:szCs w:val="21"/>
              </w:rPr>
              <w:t>2</w:t>
            </w:r>
          </w:p>
        </w:tc>
        <w:tc>
          <w:tcPr>
            <w:tcW w:w="2435" w:type="dxa"/>
            <w:vAlign w:val="center"/>
          </w:tcPr>
          <w:p>
            <w:pPr>
              <w:snapToGrid w:val="0"/>
              <w:spacing w:line="360" w:lineRule="auto"/>
              <w:rPr>
                <w:rFonts w:hint="default" w:ascii="Arial" w:hAnsi="Arial" w:cs="Arial"/>
                <w:szCs w:val="21"/>
              </w:rPr>
            </w:pPr>
            <w:r>
              <w:rPr>
                <w:rFonts w:hint="default" w:ascii="Arial" w:hAnsi="Arial" w:cs="Arial"/>
                <w:szCs w:val="21"/>
              </w:rPr>
              <w:t>发行方案、募集方案（10分）</w:t>
            </w:r>
          </w:p>
        </w:tc>
        <w:tc>
          <w:tcPr>
            <w:tcW w:w="5741" w:type="dxa"/>
          </w:tcPr>
          <w:p>
            <w:pPr>
              <w:snapToGrid w:val="0"/>
              <w:spacing w:line="360" w:lineRule="auto"/>
              <w:rPr>
                <w:rFonts w:hint="default" w:ascii="Arial" w:hAnsi="Arial" w:cs="Arial"/>
                <w:szCs w:val="21"/>
              </w:rPr>
            </w:pPr>
            <w:r>
              <w:rPr>
                <w:rFonts w:hint="default" w:ascii="Arial" w:hAnsi="Arial" w:cs="Arial"/>
                <w:szCs w:val="21"/>
              </w:rPr>
              <w:t>针对本项目发行私募公司债券发行方案及募集方案的优劣打分，包括但不限于本次债券的预计利率水平、资金用途、发行进度、承销方式等。并重点对申报、发行工作的重点、难点以及应对方案等进行详细分析。</w:t>
            </w:r>
          </w:p>
          <w:p>
            <w:pPr>
              <w:snapToGrid w:val="0"/>
              <w:spacing w:line="360" w:lineRule="auto"/>
              <w:rPr>
                <w:rFonts w:hint="default" w:ascii="Arial" w:hAnsi="Arial" w:cs="Arial"/>
                <w:szCs w:val="21"/>
              </w:rPr>
            </w:pPr>
            <w:r>
              <w:rPr>
                <w:rFonts w:hint="default" w:ascii="Arial" w:hAnsi="Arial" w:cs="Arial"/>
                <w:szCs w:val="21"/>
              </w:rPr>
              <w:t>1、投标人针对本项目拟发行方案及募集方案建议，内容明晰、理解透彻、科学合理的得5分（含）-4分（含）；内容基本清楚的得4分（不含）-2分（含）；内容简单、粗糙的得2分（不含）以下。（0-5分）</w:t>
            </w:r>
          </w:p>
          <w:p>
            <w:pPr>
              <w:spacing w:line="360" w:lineRule="auto"/>
              <w:rPr>
                <w:rFonts w:hint="default" w:ascii="Arial" w:hAnsi="Arial" w:cs="Arial"/>
                <w:szCs w:val="21"/>
              </w:rPr>
            </w:pPr>
            <w:r>
              <w:rPr>
                <w:rFonts w:hint="default" w:ascii="Arial" w:hAnsi="Arial" w:cs="Arial"/>
                <w:szCs w:val="21"/>
              </w:rPr>
              <w:t>2、投标人针对市场实际情况、招标人自身及项目情况进行综合分析优5分（含）-4分（含）；良4分（不含）-2分（含）；一般2分（不含）以下。（0-5分）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Arial" w:hAnsi="Arial" w:cs="Arial"/>
                <w:szCs w:val="21"/>
              </w:rPr>
            </w:pPr>
            <w:r>
              <w:rPr>
                <w:rFonts w:hint="default" w:ascii="Arial" w:hAnsi="Arial" w:cs="Arial"/>
                <w:szCs w:val="21"/>
              </w:rPr>
              <w:t>3</w:t>
            </w:r>
          </w:p>
        </w:tc>
        <w:tc>
          <w:tcPr>
            <w:tcW w:w="243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Arial" w:hAnsi="Arial" w:cs="Arial"/>
                <w:szCs w:val="21"/>
              </w:rPr>
            </w:pPr>
            <w:r>
              <w:rPr>
                <w:rFonts w:hint="default" w:ascii="Arial" w:hAnsi="Arial" w:cs="Arial"/>
                <w:szCs w:val="21"/>
              </w:rPr>
              <w:t>项目组织、管理（5分）</w:t>
            </w:r>
          </w:p>
        </w:tc>
        <w:tc>
          <w:tcPr>
            <w:tcW w:w="5741" w:type="dxa"/>
          </w:tcPr>
          <w:p>
            <w:pPr>
              <w:snapToGrid w:val="0"/>
              <w:spacing w:line="360" w:lineRule="auto"/>
              <w:rPr>
                <w:rFonts w:hint="default" w:ascii="Arial" w:hAnsi="Arial" w:cs="Arial"/>
                <w:szCs w:val="21"/>
              </w:rPr>
            </w:pPr>
            <w:r>
              <w:rPr>
                <w:rFonts w:hint="default" w:ascii="Arial" w:hAnsi="Arial" w:cs="Arial"/>
                <w:szCs w:val="21"/>
              </w:rPr>
              <w:t>1、项目进度计划（0-1分）</w:t>
            </w:r>
          </w:p>
          <w:p>
            <w:pPr>
              <w:snapToGrid w:val="0"/>
              <w:spacing w:line="360" w:lineRule="auto"/>
              <w:rPr>
                <w:rFonts w:hint="default" w:ascii="Arial" w:hAnsi="Arial" w:cs="Arial"/>
                <w:szCs w:val="21"/>
              </w:rPr>
            </w:pPr>
            <w:bookmarkStart w:id="0" w:name="_Hlk65239413"/>
            <w:r>
              <w:rPr>
                <w:rFonts w:hint="default" w:ascii="Arial" w:hAnsi="Arial" w:cs="Arial"/>
                <w:szCs w:val="21"/>
              </w:rPr>
              <w:t>2、项目风险评估及风险管理措施</w:t>
            </w:r>
            <w:bookmarkEnd w:id="0"/>
            <w:r>
              <w:rPr>
                <w:rFonts w:hint="default" w:ascii="Arial" w:hAnsi="Arial" w:cs="Arial"/>
                <w:szCs w:val="21"/>
              </w:rPr>
              <w:t>（0-2分）</w:t>
            </w:r>
          </w:p>
          <w:p>
            <w:pPr>
              <w:snapToGrid w:val="0"/>
              <w:spacing w:line="360" w:lineRule="auto"/>
              <w:rPr>
                <w:rFonts w:hint="default" w:ascii="Arial" w:hAnsi="Arial" w:cs="Arial"/>
                <w:szCs w:val="21"/>
              </w:rPr>
            </w:pPr>
            <w:r>
              <w:rPr>
                <w:rFonts w:hint="default" w:ascii="Arial" w:hAnsi="Arial" w:cs="Arial"/>
                <w:szCs w:val="21"/>
              </w:rPr>
              <w:t>3、团队人员组成（0-2分）（根据投入本项目团队人员的资质和技术水平打分）</w:t>
            </w:r>
          </w:p>
          <w:p>
            <w:pPr>
              <w:snapToGrid w:val="0"/>
              <w:spacing w:line="360" w:lineRule="auto"/>
              <w:rPr>
                <w:rFonts w:hint="default" w:ascii="Arial" w:hAnsi="Arial" w:cs="Arial"/>
                <w:szCs w:val="21"/>
              </w:rPr>
            </w:pPr>
            <w:r>
              <w:rPr>
                <w:rFonts w:hint="default" w:ascii="Arial" w:hAnsi="Arial" w:cs="Arial"/>
                <w:szCs w:val="21"/>
              </w:rPr>
              <w:t>团队成员中拥有注册会计师资格证得1分，拥有律师资格证得1分。（一人多证按一证计算）。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Arial" w:hAnsi="Arial" w:cs="Arial"/>
                <w:szCs w:val="21"/>
              </w:rPr>
            </w:pPr>
            <w:r>
              <w:rPr>
                <w:rFonts w:hint="default" w:ascii="Arial" w:hAnsi="Arial" w:cs="Arial"/>
                <w:szCs w:val="21"/>
              </w:rPr>
              <w:t>4</w:t>
            </w:r>
          </w:p>
        </w:tc>
        <w:tc>
          <w:tcPr>
            <w:tcW w:w="2435" w:type="dxa"/>
            <w:vAlign w:val="center"/>
          </w:tcPr>
          <w:p>
            <w:pPr>
              <w:snapToGrid w:val="0"/>
              <w:spacing w:line="360" w:lineRule="auto"/>
              <w:rPr>
                <w:rFonts w:hint="default" w:ascii="Arial" w:hAnsi="Arial" w:cs="Arial"/>
                <w:szCs w:val="21"/>
              </w:rPr>
            </w:pPr>
            <w:r>
              <w:rPr>
                <w:rFonts w:hint="default" w:ascii="Arial" w:hAnsi="Arial" w:cs="Arial"/>
                <w:szCs w:val="21"/>
              </w:rPr>
              <w:t>投标人中牵头主承销商江苏省债券承销业绩（50分）</w:t>
            </w:r>
          </w:p>
        </w:tc>
        <w:tc>
          <w:tcPr>
            <w:tcW w:w="5741" w:type="dxa"/>
          </w:tcPr>
          <w:p>
            <w:pPr>
              <w:snapToGrid w:val="0"/>
              <w:spacing w:line="360" w:lineRule="auto"/>
              <w:rPr>
                <w:rFonts w:hint="default" w:ascii="Arial" w:hAnsi="Arial" w:cs="Arial"/>
                <w:szCs w:val="21"/>
              </w:rPr>
            </w:pPr>
            <w:r>
              <w:rPr>
                <w:rFonts w:hint="default" w:ascii="Arial" w:hAnsi="Arial" w:cs="Arial"/>
                <w:szCs w:val="21"/>
              </w:rPr>
              <w:t>1、以wind资讯金融终端查询结果为准，债券-专题统计-一级市场-承销统计-债券承销分地域排名，地域选择为“江苏”，查询区间为，“2020/1/1-2020/12/31”，机构类型为“证券”，选择“江苏”后提取排名；牵头主承销商承销金额500亿（不含）以上的得25分，400（不含）-500亿的得20分，300（不含）-400亿的15分，200（不含）-300亿的得10分，100（不含）-200亿的得5分，100亿及以下得3分。</w:t>
            </w:r>
          </w:p>
          <w:p>
            <w:pPr>
              <w:snapToGrid w:val="0"/>
              <w:spacing w:line="360" w:lineRule="auto"/>
              <w:rPr>
                <w:rFonts w:hint="default" w:ascii="Arial" w:hAnsi="Arial" w:cs="Arial"/>
                <w:szCs w:val="21"/>
              </w:rPr>
            </w:pPr>
            <w:r>
              <w:rPr>
                <w:rFonts w:hint="default" w:ascii="Arial" w:hAnsi="Arial" w:cs="Arial"/>
                <w:szCs w:val="21"/>
              </w:rPr>
              <w:t>2、以wind资讯金融终端查询结果为准，债券-专题统计-一级市场-承销统计-债券承销分地域排名，地域选择为“江苏”，查询区间为，“2020/1/1-2020/12/31”，机构类型为“证券”，选择“江苏”后提取排名；牵头主承销商承销金额100只（不含）以上的得25分，80只（不含）-100只的得20分，60只（不含）-80只的得15分，40只（不含）-60只的得10分，20只（不含）-40只的得5分，20只及以下得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Arial" w:hAnsi="Arial" w:cs="Arial"/>
                <w:szCs w:val="21"/>
              </w:rPr>
            </w:pPr>
            <w:r>
              <w:rPr>
                <w:rFonts w:hint="default" w:ascii="Arial" w:hAnsi="Arial" w:cs="Arial"/>
                <w:szCs w:val="21"/>
              </w:rPr>
              <w:t>5</w:t>
            </w:r>
          </w:p>
        </w:tc>
        <w:tc>
          <w:tcPr>
            <w:tcW w:w="2435" w:type="dxa"/>
            <w:vAlign w:val="center"/>
          </w:tcPr>
          <w:p>
            <w:pPr>
              <w:snapToGrid w:val="0"/>
              <w:spacing w:line="360" w:lineRule="auto"/>
              <w:rPr>
                <w:rFonts w:hint="default" w:ascii="Arial" w:hAnsi="Arial" w:cs="Arial"/>
                <w:szCs w:val="21"/>
              </w:rPr>
            </w:pPr>
            <w:r>
              <w:rPr>
                <w:rFonts w:hint="default" w:ascii="Arial" w:hAnsi="Arial" w:cs="Arial"/>
                <w:szCs w:val="21"/>
              </w:rPr>
              <w:t>投标人中牵头主承销商徐州市债券承销业绩（20分）</w:t>
            </w:r>
          </w:p>
          <w:p>
            <w:pPr>
              <w:spacing w:line="360" w:lineRule="auto"/>
              <w:jc w:val="center"/>
              <w:rPr>
                <w:rFonts w:hint="default" w:ascii="Arial" w:hAnsi="Arial" w:cs="Arial"/>
                <w:szCs w:val="21"/>
              </w:rPr>
            </w:pPr>
          </w:p>
        </w:tc>
        <w:tc>
          <w:tcPr>
            <w:tcW w:w="5741" w:type="dxa"/>
          </w:tcPr>
          <w:p>
            <w:pPr>
              <w:adjustRightInd w:val="0"/>
              <w:snapToGrid w:val="0"/>
              <w:spacing w:line="360" w:lineRule="auto"/>
              <w:rPr>
                <w:rFonts w:hint="default" w:ascii="Arial" w:hAnsi="Arial" w:cs="Arial"/>
                <w:szCs w:val="21"/>
              </w:rPr>
            </w:pPr>
            <w:r>
              <w:rPr>
                <w:rFonts w:hint="default" w:ascii="Arial" w:hAnsi="Arial" w:cs="Arial"/>
                <w:szCs w:val="21"/>
              </w:rPr>
              <w:t>以Wind资讯金融终端查询结果为准，债券-数据浏览器：待选范围-信用债地域分类，地域选择为“徐州”；待选指标-债券指标-基本资料-基本要素，选择发行总额及起息日期；待选指标-债券指标-信用分析指标-发行时评级，选择“发行时主体评级”；待选指标-债券指标-基本资料-债券分类，选择“Wind债券一级分类”；待选指标-债券指标-发行兑付资料-中介机构，选择主承销商。选择2020年1月1日-2020年12月31日间起息，且发行时主体评级为AA的公司债券，根据投标人中牵头主承销商承销金额（仅统计单独主承销或作为牵头主承销商的业绩，无需按承销比例切分规模）。第一名得20分，第二名的15分，第三名得10分，第四名得5分，其余得3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E0746"/>
    <w:rsid w:val="0F0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2021-06-01T14:48:00Z</dcterms:created>
  <dc:creator>Administrator</dc:creator>
  <cp:lastModifiedBy>Administrator</cp:lastModifiedBy>
  <dcterms:modified xsi:type="dcterms:W3CDTF">2021-06-01T14:50:18Z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