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lang w:val="en-US" w:eastAsia="zh-CN"/>
        </w:rPr>
        <w:t>竞争性谈判</w:t>
      </w:r>
      <w:r>
        <w:rPr>
          <w:rFonts w:hint="eastAsia" w:ascii="仿宋" w:hAnsi="仿宋" w:eastAsia="仿宋"/>
          <w:b/>
          <w:sz w:val="72"/>
        </w:rPr>
        <w:t>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jc w:val="center"/>
        <w:rPr>
          <w:rFonts w:hint="default" w:ascii="仿宋" w:hAnsi="仿宋" w:eastAsia="仿宋"/>
          <w:b/>
          <w:w w:val="90"/>
          <w:sz w:val="36"/>
          <w:u w:val="single"/>
          <w:lang w:val="en-US"/>
        </w:rPr>
      </w:pPr>
      <w:r>
        <w:rPr>
          <w:rFonts w:hint="eastAsia" w:ascii="仿宋" w:hAnsi="仿宋" w:eastAsia="仿宋"/>
          <w:b/>
          <w:sz w:val="36"/>
          <w:szCs w:val="36"/>
        </w:rPr>
        <w:t>项目名称：</w:t>
      </w:r>
      <w:r>
        <w:rPr>
          <w:rFonts w:hint="eastAsia" w:ascii="仿宋" w:hAnsi="仿宋" w:eastAsia="仿宋"/>
          <w:b/>
          <w:bCs/>
          <w:color w:val="000000"/>
          <w:w w:val="100"/>
          <w:sz w:val="36"/>
          <w:szCs w:val="36"/>
          <w:highlight w:val="none"/>
          <w:lang w:val="en-US" w:eastAsia="zh-CN"/>
        </w:rPr>
        <w:t>屋顶分布式光伏发电项目光伏支架采购</w:t>
      </w:r>
    </w:p>
    <w:p>
      <w:pPr>
        <w:jc w:val="center"/>
        <w:rPr>
          <w:rFonts w:ascii="仿宋" w:hAnsi="仿宋" w:eastAsia="仿宋"/>
          <w:b/>
          <w:sz w:val="36"/>
          <w:u w:val="single"/>
        </w:rPr>
      </w:pPr>
    </w:p>
    <w:p>
      <w:pPr>
        <w:jc w:val="center"/>
        <w:rPr>
          <w:rFonts w:hint="default" w:ascii="仿宋" w:hAnsi="仿宋" w:eastAsia="仿宋"/>
          <w:b/>
          <w:sz w:val="36"/>
          <w:szCs w:val="36"/>
          <w:lang w:val="en-US" w:eastAsia="zh-CN"/>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highlight w:val="none"/>
          <w:lang w:eastAsia="zh-CN"/>
        </w:rPr>
        <w:t>江苏新鸿城建设工程有限公司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4</w:t>
      </w:r>
      <w:r>
        <w:rPr>
          <w:rFonts w:hint="eastAsia" w:ascii="仿宋" w:hAnsi="仿宋" w:eastAsia="仿宋"/>
          <w:b/>
          <w:sz w:val="36"/>
          <w:szCs w:val="36"/>
        </w:rPr>
        <w:t>年</w:t>
      </w:r>
      <w:r>
        <w:rPr>
          <w:rFonts w:hint="eastAsia" w:ascii="仿宋" w:hAnsi="仿宋" w:eastAsia="仿宋"/>
          <w:b/>
          <w:sz w:val="36"/>
          <w:szCs w:val="36"/>
          <w:lang w:val="en-US" w:eastAsia="zh-CN"/>
        </w:rPr>
        <w:t>6</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w:t>
      </w:r>
      <w:r>
        <w:rPr>
          <w:rFonts w:hint="eastAsia" w:ascii="仿宋" w:hAnsi="仿宋" w:eastAsia="仿宋"/>
          <w:b/>
          <w:sz w:val="32"/>
          <w:lang w:eastAsia="zh-CN"/>
        </w:rPr>
        <w:t>标</w:t>
      </w:r>
      <w:r>
        <w:rPr>
          <w:rFonts w:hint="eastAsia" w:ascii="仿宋" w:hAnsi="仿宋" w:eastAsia="仿宋"/>
          <w:b/>
          <w:sz w:val="32"/>
        </w:rPr>
        <w:t>须知</w:t>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881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pacing w:val="40"/>
                <w:kern w:val="0"/>
                <w14:textFill>
                  <w14:solidFill>
                    <w14:schemeClr w14:val="tx1"/>
                  </w14:solidFill>
                </w14:textFill>
              </w:rPr>
              <w:t>条</w:t>
            </w:r>
            <w:r>
              <w:rPr>
                <w:rFonts w:hint="eastAsia" w:ascii="仿宋" w:hAnsi="仿宋" w:eastAsia="仿宋"/>
                <w:color w:val="000000" w:themeColor="text1"/>
                <w:kern w:val="0"/>
                <w14:textFill>
                  <w14:solidFill>
                    <w14:schemeClr w14:val="tx1"/>
                  </w14:solidFill>
                </w14:textFill>
              </w:rPr>
              <w:t>款号</w:t>
            </w:r>
          </w:p>
        </w:tc>
        <w:tc>
          <w:tcPr>
            <w:tcW w:w="8818" w:type="dxa"/>
            <w:tcBorders>
              <w:bottom w:val="single" w:color="000000" w:sz="6"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2"/>
            <w:tcBorders>
              <w:top w:val="nil"/>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lang w:val="en-US" w:eastAsia="zh-CN"/>
                <w14:textFill>
                  <w14:solidFill>
                    <w14:schemeClr w14:val="tx1"/>
                  </w14:solidFill>
                </w14:textFill>
              </w:rPr>
              <w:t>1</w:t>
            </w:r>
            <w:r>
              <w:rPr>
                <w:rFonts w:hint="eastAsia" w:ascii="仿宋" w:hAnsi="仿宋" w:eastAsia="仿宋"/>
                <w:b/>
                <w:color w:val="000000" w:themeColor="text1"/>
                <w:spacing w:val="197"/>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1</w:t>
            </w:r>
          </w:p>
        </w:tc>
        <w:tc>
          <w:tcPr>
            <w:tcW w:w="8818" w:type="dxa"/>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招标人名称：</w:t>
            </w:r>
            <w:r>
              <w:rPr>
                <w:rFonts w:hint="eastAsia" w:ascii="仿宋" w:hAnsi="仿宋" w:eastAsia="仿宋" w:cs="Arial"/>
                <w:bCs/>
                <w:color w:val="000000"/>
                <w:sz w:val="28"/>
                <w:szCs w:val="28"/>
                <w:lang w:eastAsia="zh-CN"/>
              </w:rPr>
              <w:t>江苏新鸿城建设工程有限公司</w:t>
            </w:r>
          </w:p>
          <w:p>
            <w:pPr>
              <w:spacing w:line="520" w:lineRule="exact"/>
              <w:jc w:val="left"/>
              <w:rPr>
                <w:rFonts w:hint="default" w:ascii="仿宋" w:hAnsi="仿宋" w:eastAsia="仿宋" w:cs="宋体"/>
                <w:color w:val="FF0000"/>
                <w:kern w:val="0"/>
                <w:sz w:val="28"/>
                <w:szCs w:val="28"/>
                <w:lang w:val="en-US" w:eastAsia="zh-CN"/>
              </w:rPr>
            </w:pPr>
            <w:r>
              <w:rPr>
                <w:rFonts w:hint="eastAsia" w:ascii="仿宋" w:hAnsi="仿宋" w:eastAsia="仿宋"/>
                <w:color w:val="FF0000"/>
                <w:sz w:val="28"/>
                <w:szCs w:val="28"/>
              </w:rPr>
              <w:t>联  系  人：</w:t>
            </w:r>
            <w:r>
              <w:rPr>
                <w:rFonts w:hint="eastAsia" w:ascii="仿宋" w:hAnsi="仿宋" w:eastAsia="仿宋"/>
                <w:color w:val="FF0000"/>
                <w:sz w:val="28"/>
                <w:szCs w:val="28"/>
                <w:lang w:val="en-US" w:eastAsia="zh-CN"/>
              </w:rPr>
              <w:t xml:space="preserve">  李女士</w:t>
            </w:r>
          </w:p>
          <w:p>
            <w:pPr>
              <w:spacing w:line="520" w:lineRule="exact"/>
              <w:jc w:val="left"/>
              <w:rPr>
                <w:rFonts w:hint="default" w:ascii="仿宋" w:hAnsi="仿宋" w:eastAsia="仿宋"/>
                <w:color w:val="FF0000"/>
                <w:sz w:val="28"/>
                <w:szCs w:val="28"/>
                <w:lang w:val="en-US" w:eastAsia="zh-CN"/>
              </w:rPr>
            </w:pPr>
            <w:r>
              <w:rPr>
                <w:rFonts w:hint="eastAsia" w:ascii="仿宋" w:hAnsi="仿宋" w:eastAsia="仿宋"/>
                <w:color w:val="FF0000"/>
                <w:sz w:val="28"/>
                <w:szCs w:val="28"/>
              </w:rPr>
              <w:t>电      话：</w:t>
            </w:r>
            <w:r>
              <w:rPr>
                <w:rFonts w:hint="eastAsia" w:ascii="仿宋" w:hAnsi="仿宋" w:eastAsia="仿宋"/>
                <w:color w:val="FF0000"/>
                <w:sz w:val="28"/>
                <w:szCs w:val="28"/>
                <w:lang w:val="en-US" w:eastAsia="zh-CN"/>
              </w:rPr>
              <w:t xml:space="preserve">  15862128859</w:t>
            </w:r>
          </w:p>
          <w:p>
            <w:pPr>
              <w:spacing w:line="520" w:lineRule="exact"/>
              <w:jc w:val="left"/>
              <w:rPr>
                <w:rFonts w:hint="eastAsia" w:ascii="仿宋" w:hAnsi="仿宋" w:eastAsia="仿宋" w:cs="Arial"/>
                <w:color w:val="000000" w:themeColor="text1"/>
                <w:sz w:val="28"/>
                <w:szCs w:val="28"/>
                <w:lang w:eastAsia="zh-CN"/>
                <w14:textFill>
                  <w14:solidFill>
                    <w14:schemeClr w14:val="tx1"/>
                  </w14:solidFill>
                </w14:textFill>
              </w:rPr>
            </w:pPr>
            <w:r>
              <w:rPr>
                <w:rFonts w:hint="eastAsia" w:ascii="仿宋" w:hAnsi="仿宋" w:eastAsia="仿宋"/>
                <w:color w:val="FF0000"/>
                <w:sz w:val="28"/>
                <w:szCs w:val="28"/>
                <w:lang w:val="en-US" w:eastAsia="zh-CN"/>
              </w:rPr>
              <w:t>收标书地点：徐州市邳州市岠山路江苏东湖城建开发集团有限公司办公楼一楼（市政府东门对侧）</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lang w:val="en-US" w:eastAsia="zh-CN"/>
                <w14:textFill>
                  <w14:solidFill>
                    <w14:schemeClr w14:val="tx1"/>
                  </w14:solidFill>
                </w14:textFill>
              </w:rPr>
              <w:t>1</w:t>
            </w:r>
            <w:r>
              <w:rPr>
                <w:rFonts w:hint="eastAsia" w:ascii="仿宋" w:hAnsi="仿宋" w:eastAsia="仿宋"/>
                <w:b/>
                <w:color w:val="000000" w:themeColor="text1"/>
                <w:spacing w:val="197"/>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2</w:t>
            </w:r>
          </w:p>
        </w:tc>
        <w:tc>
          <w:tcPr>
            <w:tcW w:w="8818" w:type="dxa"/>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eastAsia="zh-CN"/>
              </w:rPr>
            </w:pPr>
            <w:r>
              <w:rPr>
                <w:rFonts w:hint="eastAsia" w:ascii="仿宋" w:hAnsi="仿宋" w:eastAsia="仿宋" w:cs="Times New Roman"/>
                <w:color w:val="000000" w:themeColor="text1"/>
                <w:sz w:val="28"/>
                <w:szCs w:val="28"/>
                <w14:textFill>
                  <w14:solidFill>
                    <w14:schemeClr w14:val="tx1"/>
                  </w14:solidFill>
                </w14:textFill>
              </w:rPr>
              <w:t>项目名称：</w:t>
            </w:r>
            <w:r>
              <w:rPr>
                <w:rFonts w:hint="eastAsia" w:ascii="仿宋" w:hAnsi="仿宋" w:eastAsia="仿宋"/>
                <w:bCs/>
                <w:color w:val="000000"/>
                <w:sz w:val="28"/>
                <w:szCs w:val="28"/>
                <w:lang w:eastAsia="zh-CN"/>
              </w:rPr>
              <w:t>屋顶分布式光伏发电项目</w:t>
            </w:r>
            <w:r>
              <w:rPr>
                <w:rFonts w:hint="eastAsia" w:ascii="仿宋" w:hAnsi="仿宋" w:eastAsia="仿宋"/>
                <w:bCs/>
                <w:color w:val="000000"/>
                <w:sz w:val="28"/>
                <w:szCs w:val="28"/>
                <w:lang w:val="en-US" w:eastAsia="zh-CN"/>
              </w:rPr>
              <w:t>光伏支架</w:t>
            </w:r>
            <w:r>
              <w:rPr>
                <w:rFonts w:hint="eastAsia" w:ascii="仿宋" w:hAnsi="仿宋" w:eastAsia="仿宋"/>
                <w:bCs/>
                <w:color w:val="000000"/>
                <w:sz w:val="28"/>
                <w:szCs w:val="28"/>
                <w:lang w:eastAsia="zh-CN"/>
              </w:rPr>
              <w:t>采购</w:t>
            </w:r>
          </w:p>
          <w:p>
            <w:pPr>
              <w:spacing w:line="360" w:lineRule="exact"/>
              <w:rPr>
                <w:rFonts w:hint="default" w:ascii="仿宋" w:hAnsi="仿宋" w:eastAsia="仿宋"/>
                <w:bCs/>
                <w:color w:val="000000"/>
                <w:sz w:val="28"/>
                <w:szCs w:val="28"/>
                <w:lang w:val="en-US" w:eastAsia="zh-CN"/>
              </w:rPr>
            </w:pPr>
            <w:r>
              <w:rPr>
                <w:rFonts w:hint="eastAsia" w:ascii="仿宋" w:hAnsi="仿宋" w:eastAsia="仿宋"/>
                <w:bCs/>
                <w:color w:val="000000"/>
                <w:sz w:val="28"/>
                <w:szCs w:val="28"/>
                <w:lang w:val="en-US" w:eastAsia="zh-CN"/>
              </w:rPr>
              <w:t>项目地址：邳州市宿羊山镇、邳州市议堂镇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lang w:val="en-US" w:eastAsia="zh-CN"/>
                <w14:textFill>
                  <w14:solidFill>
                    <w14:schemeClr w14:val="tx1"/>
                  </w14:solidFill>
                </w14:textFill>
              </w:rPr>
              <w:t>1</w:t>
            </w:r>
            <w:r>
              <w:rPr>
                <w:rFonts w:hint="eastAsia" w:ascii="仿宋" w:hAnsi="仿宋" w:eastAsia="仿宋"/>
                <w:b/>
                <w:color w:val="000000" w:themeColor="text1"/>
                <w:spacing w:val="197"/>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3</w:t>
            </w:r>
          </w:p>
        </w:tc>
        <w:tc>
          <w:tcPr>
            <w:tcW w:w="8818" w:type="dxa"/>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val="en-US" w:eastAsia="zh-CN"/>
                <w14:textFill>
                  <w14:solidFill>
                    <w14:schemeClr w14:val="tx1"/>
                  </w14:solidFill>
                </w14:textFill>
              </w:rPr>
              <w:t>竞争性谈判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045"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kern w:val="0"/>
                <w:lang w:val="en-US" w:eastAsia="zh-CN"/>
                <w14:textFill>
                  <w14:solidFill>
                    <w14:schemeClr w14:val="tx1"/>
                  </w14:solidFill>
                </w14:textFill>
              </w:rPr>
              <w:t>1</w:t>
            </w:r>
            <w:r>
              <w:rPr>
                <w:rFonts w:hint="eastAsia" w:ascii="仿宋" w:hAnsi="仿宋" w:eastAsia="仿宋"/>
                <w:b/>
                <w:color w:val="000000" w:themeColor="text1"/>
                <w:spacing w:val="197"/>
                <w:kern w:val="0"/>
                <w14:textFill>
                  <w14:solidFill>
                    <w14:schemeClr w14:val="tx1"/>
                  </w14:solidFill>
                </w14:textFill>
              </w:rPr>
              <w:t>.</w:t>
            </w:r>
            <w:r>
              <w:rPr>
                <w:rFonts w:hint="eastAsia" w:ascii="仿宋" w:hAnsi="仿宋" w:eastAsia="仿宋"/>
                <w:b/>
                <w:color w:val="000000" w:themeColor="text1"/>
                <w:spacing w:val="1"/>
                <w:kern w:val="0"/>
                <w14:textFill>
                  <w14:solidFill>
                    <w14:schemeClr w14:val="tx1"/>
                  </w14:solidFill>
                </w14:textFill>
              </w:rPr>
              <w:t>4</w:t>
            </w:r>
          </w:p>
        </w:tc>
        <w:tc>
          <w:tcPr>
            <w:tcW w:w="8818" w:type="dxa"/>
            <w:tcBorders>
              <w:top w:val="single" w:color="auto" w:sz="4" w:space="0"/>
              <w:bottom w:val="single" w:color="auto" w:sz="4" w:space="0"/>
            </w:tcBorders>
            <w:vAlign w:val="center"/>
          </w:tcPr>
          <w:p>
            <w:pPr>
              <w:spacing w:line="520" w:lineRule="exact"/>
              <w:rPr>
                <w:rFonts w:hint="eastAsia" w:ascii="仿宋" w:hAnsi="仿宋" w:eastAsia="仿宋"/>
                <w:b/>
                <w:color w:val="000000" w:themeColor="text1"/>
                <w:kern w:val="0"/>
                <w:sz w:val="28"/>
                <w:szCs w:val="28"/>
                <w:lang w:eastAsia="zh-CN"/>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报名时间：2024年6月4日-6月11日10：00前，逾期招标人不于受理</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w:t>
            </w:r>
            <w:r>
              <w:rPr>
                <w:rFonts w:hint="eastAsia" w:ascii="仿宋" w:hAnsi="仿宋" w:eastAsia="仿宋"/>
                <w:b/>
                <w:color w:val="000000" w:themeColor="text1"/>
                <w:kern w:val="0"/>
                <w:sz w:val="28"/>
                <w:szCs w:val="28"/>
                <w14:textFill>
                  <w14:solidFill>
                    <w14:schemeClr w14:val="tx1"/>
                  </w14:solidFill>
                </w14:textFill>
              </w:rPr>
              <w:t>本</w:t>
            </w:r>
            <w:r>
              <w:rPr>
                <w:rFonts w:hint="eastAsia" w:ascii="仿宋" w:hAnsi="仿宋" w:eastAsia="仿宋"/>
                <w:b/>
                <w:color w:val="000000" w:themeColor="text1"/>
                <w:kern w:val="0"/>
                <w:sz w:val="28"/>
                <w:szCs w:val="28"/>
                <w:lang w:val="en-US" w:eastAsia="zh-CN"/>
                <w14:textFill>
                  <w14:solidFill>
                    <w14:schemeClr w14:val="tx1"/>
                  </w14:solidFill>
                </w14:textFill>
              </w:rPr>
              <w:t>项目</w:t>
            </w:r>
            <w:r>
              <w:rPr>
                <w:rFonts w:hint="eastAsia" w:ascii="仿宋" w:hAnsi="仿宋" w:eastAsia="仿宋"/>
                <w:b/>
                <w:color w:val="000000" w:themeColor="text1"/>
                <w:kern w:val="0"/>
                <w:sz w:val="28"/>
                <w:szCs w:val="28"/>
                <w14:textFill>
                  <w14:solidFill>
                    <w14:schemeClr w14:val="tx1"/>
                  </w14:solidFill>
                </w14:textFill>
              </w:rPr>
              <w:t>采用资格后审，必要合格条件详见附件1</w:t>
            </w:r>
            <w:r>
              <w:rPr>
                <w:rFonts w:hint="eastAsia" w:ascii="仿宋" w:hAnsi="仿宋" w:eastAsia="仿宋"/>
                <w:b/>
                <w:color w:val="000000" w:themeColor="text1"/>
                <w:kern w:val="0"/>
                <w:sz w:val="28"/>
                <w:szCs w:val="28"/>
                <w:lang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2</w:t>
            </w: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lang w:val="en-US" w:eastAsia="zh-CN"/>
                <w14:textFill>
                  <w14:solidFill>
                    <w14:schemeClr w14:val="tx1"/>
                  </w14:solidFill>
                </w14:textFill>
              </w:rPr>
              <w:t>1</w:t>
            </w:r>
          </w:p>
        </w:tc>
        <w:tc>
          <w:tcPr>
            <w:tcW w:w="881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w:t>
            </w:r>
            <w:r>
              <w:rPr>
                <w:rFonts w:hint="eastAsia" w:ascii="仿宋" w:hAnsi="仿宋" w:eastAsia="仿宋" w:cs="仿宋"/>
                <w:color w:val="000000" w:themeColor="text1"/>
                <w:kern w:val="0"/>
                <w:sz w:val="28"/>
                <w:szCs w:val="28"/>
                <w:highlight w:val="none"/>
                <w:lang w:eastAsia="zh-CN"/>
                <w14:textFill>
                  <w14:solidFill>
                    <w14:schemeClr w14:val="tx1"/>
                  </w14:solidFill>
                </w14:textFill>
              </w:rPr>
              <w:t>装车、</w:t>
            </w:r>
            <w:r>
              <w:rPr>
                <w:rFonts w:hint="eastAsia" w:ascii="仿宋" w:hAnsi="仿宋" w:eastAsia="仿宋" w:cs="仿宋"/>
                <w:color w:val="000000" w:themeColor="text1"/>
                <w:kern w:val="0"/>
                <w:sz w:val="28"/>
                <w:szCs w:val="28"/>
                <w:highlight w:val="none"/>
                <w14:textFill>
                  <w14:solidFill>
                    <w14:schemeClr w14:val="tx1"/>
                  </w14:solidFill>
                </w14:textFill>
              </w:rPr>
              <w:t>售后服务</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以及税金</w:t>
            </w:r>
            <w:r>
              <w:rPr>
                <w:rFonts w:hint="eastAsia" w:ascii="仿宋" w:hAnsi="仿宋" w:eastAsia="仿宋" w:cs="仿宋"/>
                <w:color w:val="000000" w:themeColor="text1"/>
                <w:kern w:val="0"/>
                <w:sz w:val="28"/>
                <w:szCs w:val="28"/>
                <w:highlight w:val="none"/>
                <w14:textFill>
                  <w14:solidFill>
                    <w14:schemeClr w14:val="tx1"/>
                  </w14:solidFill>
                </w14:textFill>
              </w:rPr>
              <w:t>等全部费用</w:t>
            </w:r>
            <w:r>
              <w:rPr>
                <w:rFonts w:hint="eastAsia" w:ascii="仿宋" w:hAnsi="仿宋" w:eastAsia="仿宋" w:cs="仿宋"/>
                <w:color w:val="000000" w:themeColor="text1"/>
                <w:kern w:val="0"/>
                <w:sz w:val="28"/>
                <w:szCs w:val="28"/>
                <w:highlight w:val="none"/>
                <w:lang w:eastAsia="zh-CN"/>
                <w14:textFill>
                  <w14:solidFill>
                    <w14:schemeClr w14:val="tx1"/>
                  </w14:solidFill>
                </w14:textFill>
              </w:rPr>
              <w:t>，</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w:t>
            </w:r>
            <w:r>
              <w:rPr>
                <w:rFonts w:hint="eastAsia" w:ascii="仿宋" w:hAnsi="仿宋" w:eastAsia="仿宋"/>
                <w:b/>
                <w:color w:val="FF0000"/>
                <w:kern w:val="0"/>
                <w:sz w:val="28"/>
                <w:szCs w:val="28"/>
                <w:lang w:val="en-US" w:eastAsia="zh-CN"/>
              </w:rPr>
              <w:t>币：</w:t>
            </w:r>
            <w:r>
              <w:rPr>
                <w:rFonts w:hint="eastAsia" w:ascii="仿宋" w:hAnsi="仿宋" w:eastAsia="仿宋" w:cs="仿宋"/>
                <w:b/>
                <w:color w:val="FF0000"/>
                <w:kern w:val="0"/>
                <w:sz w:val="28"/>
                <w:szCs w:val="28"/>
                <w:highlight w:val="none"/>
                <w:lang w:val="en-US" w:eastAsia="zh-CN"/>
              </w:rPr>
              <w:t>光伏支架</w:t>
            </w:r>
            <w:r>
              <w:rPr>
                <w:rFonts w:hint="eastAsia" w:ascii="仿宋" w:hAnsi="仿宋" w:eastAsia="仿宋"/>
                <w:b/>
                <w:color w:val="FF0000"/>
                <w:kern w:val="0"/>
                <w:sz w:val="28"/>
                <w:szCs w:val="28"/>
                <w:lang w:val="en-US" w:eastAsia="zh-CN"/>
              </w:rPr>
              <w:t>采购项</w:t>
            </w:r>
            <w:r>
              <w:rPr>
                <w:rFonts w:hint="eastAsia" w:ascii="仿宋" w:hAnsi="仿宋" w:eastAsia="仿宋" w:cs="仿宋"/>
                <w:b/>
                <w:color w:val="FF0000"/>
                <w:kern w:val="0"/>
                <w:sz w:val="28"/>
                <w:szCs w:val="28"/>
                <w:highlight w:val="none"/>
                <w:lang w:val="en-US" w:eastAsia="zh-CN"/>
              </w:rPr>
              <w:t>目：266549元人民币，否则为无效标。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spacing w:val="99"/>
                <w:kern w:val="0"/>
                <w:fitText w:val="717" w:id="985758582"/>
                <w14:textFill>
                  <w14:solidFill>
                    <w14:schemeClr w14:val="tx1"/>
                  </w14:solidFill>
                </w14:textFill>
              </w:rPr>
              <w:t>*</w:t>
            </w:r>
            <w:r>
              <w:rPr>
                <w:rFonts w:hint="eastAsia" w:ascii="仿宋" w:hAnsi="仿宋" w:eastAsia="仿宋" w:cs="仿宋"/>
                <w:b/>
                <w:color w:val="000000" w:themeColor="text1"/>
                <w:spacing w:val="99"/>
                <w:kern w:val="0"/>
                <w:fitText w:val="717" w:id="985758582"/>
                <w:lang w:val="en-US" w:eastAsia="zh-CN"/>
                <w14:textFill>
                  <w14:solidFill>
                    <w14:schemeClr w14:val="tx1"/>
                  </w14:solidFill>
                </w14:textFill>
              </w:rPr>
              <w:t>2</w:t>
            </w:r>
            <w:r>
              <w:rPr>
                <w:rFonts w:hint="eastAsia" w:ascii="仿宋" w:hAnsi="仿宋" w:eastAsia="仿宋" w:cs="仿宋"/>
                <w:b/>
                <w:color w:val="000000" w:themeColor="text1"/>
                <w:spacing w:val="99"/>
                <w:kern w:val="0"/>
                <w:fitText w:val="717" w:id="985758582"/>
                <w14:textFill>
                  <w14:solidFill>
                    <w14:schemeClr w14:val="tx1"/>
                  </w14:solidFill>
                </w14:textFill>
              </w:rPr>
              <w:t>.</w:t>
            </w:r>
            <w:r>
              <w:rPr>
                <w:rFonts w:hint="eastAsia" w:ascii="仿宋" w:hAnsi="仿宋" w:eastAsia="仿宋" w:cs="仿宋"/>
                <w:b/>
                <w:color w:val="000000" w:themeColor="text1"/>
                <w:spacing w:val="0"/>
                <w:kern w:val="0"/>
                <w:fitText w:val="717" w:id="985758582"/>
                <w:lang w:val="en-US" w:eastAsia="zh-CN"/>
                <w14:textFill>
                  <w14:solidFill>
                    <w14:schemeClr w14:val="tx1"/>
                  </w14:solidFill>
                </w14:textFill>
              </w:rPr>
              <w:t>2</w:t>
            </w:r>
          </w:p>
        </w:tc>
        <w:tc>
          <w:tcPr>
            <w:tcW w:w="881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14:textFill>
                  <w14:solidFill>
                    <w14:schemeClr w14:val="tx1"/>
                  </w14:solidFill>
                </w14:textFill>
              </w:rPr>
              <w:t>招标范围：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邳州市宿羊山镇、议堂镇屋顶分布式光伏发电项目光伏支架采购，施工图纸及清单全部内容</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96"/>
                <w:lang w:val="en-US" w:eastAsia="zh-CN"/>
                <w14:textFill>
                  <w14:solidFill>
                    <w14:schemeClr w14:val="tx1"/>
                  </w14:solidFill>
                </w14:textFill>
              </w:rPr>
              <w:t>3</w:t>
            </w: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lang w:val="en-US" w:eastAsia="zh-CN"/>
                <w14:textFill>
                  <w14:solidFill>
                    <w14:schemeClr w14:val="tx1"/>
                  </w14:solidFill>
                </w14:textFill>
              </w:rPr>
              <w:t>1</w:t>
            </w:r>
          </w:p>
        </w:tc>
        <w:tc>
          <w:tcPr>
            <w:tcW w:w="8818" w:type="dxa"/>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b/>
                <w:color w:val="000000" w:themeColor="text1"/>
                <w:spacing w:val="96"/>
                <w:lang w:eastAsia="zh-CN"/>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96"/>
                <w:lang w:val="en-US" w:eastAsia="zh-CN"/>
                <w14:textFill>
                  <w14:solidFill>
                    <w14:schemeClr w14:val="tx1"/>
                  </w14:solidFill>
                </w14:textFill>
              </w:rPr>
              <w:t>3</w:t>
            </w: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lang w:val="en-US" w:eastAsia="zh-CN"/>
                <w14:textFill>
                  <w14:solidFill>
                    <w14:schemeClr w14:val="tx1"/>
                  </w14:solidFill>
                </w14:textFill>
              </w:rPr>
              <w:t>2</w:t>
            </w:r>
          </w:p>
        </w:tc>
        <w:tc>
          <w:tcPr>
            <w:tcW w:w="8818" w:type="dxa"/>
            <w:tcBorders>
              <w:top w:val="single" w:color="auto" w:sz="4" w:space="0"/>
              <w:bottom w:val="single" w:color="auto" w:sz="4" w:space="0"/>
            </w:tcBorders>
            <w:vAlign w:val="center"/>
          </w:tcPr>
          <w:p>
            <w:pPr>
              <w:spacing w:line="360" w:lineRule="exact"/>
              <w:rPr>
                <w:rFonts w:ascii="仿宋" w:hAnsi="仿宋" w:eastAsia="仿宋"/>
                <w:bCs/>
                <w:color w:val="0000FF"/>
                <w:kern w:val="0"/>
                <w:sz w:val="28"/>
                <w:szCs w:val="28"/>
              </w:rPr>
            </w:pPr>
            <w:r>
              <w:rPr>
                <w:rFonts w:hint="eastAsia" w:ascii="仿宋" w:hAnsi="仿宋" w:eastAsia="仿宋"/>
                <w:bCs/>
                <w:color w:val="0000FF"/>
                <w:kern w:val="0"/>
                <w:sz w:val="28"/>
                <w:szCs w:val="28"/>
              </w:rPr>
              <w:t>本工程投标保证金为</w:t>
            </w:r>
            <w:r>
              <w:rPr>
                <w:rFonts w:hint="eastAsia" w:ascii="仿宋" w:hAnsi="仿宋" w:eastAsia="仿宋"/>
                <w:b/>
                <w:bCs/>
                <w:color w:val="0000FF"/>
                <w:kern w:val="0"/>
                <w:sz w:val="28"/>
                <w:szCs w:val="28"/>
                <w:u w:val="single"/>
              </w:rPr>
              <w:t>电汇方式</w:t>
            </w:r>
            <w:r>
              <w:rPr>
                <w:rFonts w:hint="eastAsia" w:ascii="仿宋" w:hAnsi="仿宋" w:eastAsia="仿宋"/>
                <w:bCs/>
                <w:color w:val="0000FF"/>
                <w:kern w:val="0"/>
                <w:sz w:val="28"/>
                <w:szCs w:val="28"/>
              </w:rPr>
              <w:t>；</w:t>
            </w:r>
          </w:p>
          <w:p>
            <w:pPr>
              <w:spacing w:line="360" w:lineRule="exact"/>
              <w:rPr>
                <w:rFonts w:ascii="仿宋" w:hAnsi="仿宋" w:eastAsia="仿宋"/>
                <w:bCs/>
                <w:color w:val="0000FF"/>
                <w:kern w:val="0"/>
                <w:sz w:val="28"/>
                <w:szCs w:val="28"/>
              </w:rPr>
            </w:pPr>
            <w:r>
              <w:rPr>
                <w:rFonts w:hint="eastAsia" w:ascii="仿宋" w:hAnsi="仿宋" w:eastAsia="仿宋"/>
                <w:bCs/>
                <w:color w:val="0000FF"/>
                <w:kern w:val="0"/>
                <w:sz w:val="28"/>
                <w:szCs w:val="28"/>
              </w:rPr>
              <w:t>递交方式：银行</w:t>
            </w:r>
            <w:r>
              <w:rPr>
                <w:rFonts w:hint="eastAsia" w:ascii="仿宋" w:hAnsi="仿宋" w:eastAsia="仿宋"/>
                <w:bCs/>
                <w:color w:val="0000FF"/>
                <w:kern w:val="0"/>
                <w:sz w:val="28"/>
                <w:szCs w:val="28"/>
                <w:lang w:val="en-US" w:eastAsia="zh-CN"/>
              </w:rPr>
              <w:t>电汇</w:t>
            </w:r>
            <w:r>
              <w:rPr>
                <w:rFonts w:hint="eastAsia" w:ascii="仿宋" w:hAnsi="仿宋" w:eastAsia="仿宋"/>
                <w:bCs/>
                <w:color w:val="0000FF"/>
                <w:kern w:val="0"/>
                <w:sz w:val="28"/>
                <w:szCs w:val="28"/>
              </w:rPr>
              <w:t>(必须从投标申请人法人基本存款账户开户行开出)</w:t>
            </w:r>
            <w:r>
              <w:rPr>
                <w:rFonts w:hint="eastAsia" w:ascii="仿宋" w:hAnsi="仿宋" w:eastAsia="仿宋"/>
                <w:bCs/>
                <w:color w:val="0000FF"/>
                <w:kern w:val="0"/>
                <w:sz w:val="28"/>
                <w:szCs w:val="28"/>
                <w:lang w:val="en-US" w:eastAsia="zh-CN"/>
              </w:rPr>
              <w:t xml:space="preserve"> </w:t>
            </w:r>
            <w:r>
              <w:rPr>
                <w:rFonts w:hint="eastAsia" w:ascii="仿宋" w:hAnsi="仿宋" w:eastAsia="仿宋"/>
                <w:bCs/>
                <w:color w:val="0000FF"/>
                <w:kern w:val="0"/>
                <w:sz w:val="28"/>
                <w:szCs w:val="28"/>
              </w:rPr>
              <w:t>，</w:t>
            </w:r>
            <w:r>
              <w:rPr>
                <w:rFonts w:hint="eastAsia" w:ascii="仿宋" w:hAnsi="仿宋" w:eastAsia="仿宋"/>
                <w:bCs/>
                <w:color w:val="0000FF"/>
                <w:kern w:val="0"/>
                <w:sz w:val="28"/>
                <w:szCs w:val="28"/>
                <w:lang w:val="en-US" w:eastAsia="zh-CN"/>
              </w:rPr>
              <w:t>交款备注为招标文件标注项目名称</w:t>
            </w:r>
            <w:r>
              <w:rPr>
                <w:rFonts w:hint="eastAsia" w:ascii="仿宋" w:hAnsi="仿宋" w:eastAsia="仿宋"/>
                <w:bCs/>
                <w:color w:val="0000FF"/>
                <w:kern w:val="0"/>
                <w:sz w:val="28"/>
                <w:szCs w:val="28"/>
                <w:highlight w:val="none"/>
              </w:rPr>
              <w:t>由</w:t>
            </w:r>
            <w:r>
              <w:rPr>
                <w:rFonts w:hint="eastAsia" w:ascii="仿宋" w:hAnsi="仿宋" w:eastAsia="仿宋"/>
                <w:bCs/>
                <w:color w:val="0000FF"/>
                <w:kern w:val="0"/>
                <w:sz w:val="28"/>
                <w:szCs w:val="28"/>
                <w:highlight w:val="none"/>
                <w:lang w:val="en-US" w:eastAsia="zh-CN"/>
              </w:rPr>
              <w:t>江苏新鸿城建设工程有限公司</w:t>
            </w:r>
            <w:r>
              <w:rPr>
                <w:rFonts w:hint="eastAsia" w:ascii="仿宋" w:hAnsi="仿宋" w:eastAsia="仿宋"/>
                <w:bCs/>
                <w:color w:val="0000FF"/>
                <w:kern w:val="0"/>
                <w:sz w:val="28"/>
                <w:szCs w:val="28"/>
                <w:lang w:val="en-US" w:eastAsia="zh-CN"/>
              </w:rPr>
              <w:t>确认足额交纳后，</w:t>
            </w:r>
            <w:r>
              <w:rPr>
                <w:rFonts w:hint="eastAsia" w:ascii="仿宋" w:hAnsi="仿宋" w:eastAsia="仿宋"/>
                <w:bCs/>
                <w:color w:val="0000FF"/>
                <w:kern w:val="0"/>
                <w:sz w:val="28"/>
                <w:szCs w:val="28"/>
              </w:rPr>
              <w:t>方可参加投标。</w:t>
            </w:r>
          </w:p>
          <w:p>
            <w:pPr>
              <w:spacing w:line="360" w:lineRule="exact"/>
              <w:rPr>
                <w:rFonts w:hint="eastAsia" w:ascii="仿宋" w:hAnsi="仿宋" w:eastAsia="仿宋"/>
                <w:bCs/>
                <w:color w:val="0000FF"/>
                <w:kern w:val="0"/>
                <w:sz w:val="28"/>
                <w:szCs w:val="28"/>
              </w:rPr>
            </w:pPr>
            <w:r>
              <w:rPr>
                <w:rFonts w:hint="eastAsia" w:ascii="仿宋" w:hAnsi="仿宋" w:eastAsia="仿宋"/>
                <w:bCs/>
                <w:color w:val="0000FF"/>
                <w:kern w:val="0"/>
                <w:sz w:val="28"/>
                <w:szCs w:val="28"/>
              </w:rPr>
              <w:t>本工程投标保证金金额为（人民币）：</w:t>
            </w:r>
            <w:r>
              <w:rPr>
                <w:rFonts w:hint="eastAsia" w:ascii="仿宋" w:hAnsi="仿宋" w:eastAsia="仿宋"/>
                <w:b/>
                <w:bCs/>
                <w:color w:val="0000FF"/>
                <w:kern w:val="0"/>
                <w:sz w:val="28"/>
                <w:szCs w:val="28"/>
                <w:u w:val="single"/>
                <w:lang w:val="en-US" w:eastAsia="zh-CN"/>
              </w:rPr>
              <w:t>20000</w:t>
            </w:r>
            <w:r>
              <w:rPr>
                <w:rFonts w:hint="eastAsia" w:ascii="仿宋" w:hAnsi="仿宋" w:eastAsia="仿宋"/>
                <w:b/>
                <w:bCs/>
                <w:color w:val="0000FF"/>
                <w:kern w:val="0"/>
                <w:sz w:val="28"/>
                <w:szCs w:val="28"/>
                <w:u w:val="single"/>
              </w:rPr>
              <w:t>元</w:t>
            </w:r>
            <w:r>
              <w:rPr>
                <w:rFonts w:hint="eastAsia" w:ascii="仿宋" w:hAnsi="仿宋" w:eastAsia="仿宋"/>
                <w:bCs/>
                <w:color w:val="0000FF"/>
                <w:kern w:val="0"/>
                <w:sz w:val="28"/>
                <w:szCs w:val="28"/>
              </w:rPr>
              <w:t>。</w:t>
            </w:r>
          </w:p>
          <w:p>
            <w:pPr>
              <w:spacing w:line="360" w:lineRule="exact"/>
              <w:ind w:firstLine="560" w:firstLineChars="200"/>
              <w:rPr>
                <w:rFonts w:hint="eastAsia" w:ascii="仿宋" w:hAnsi="仿宋" w:eastAsia="仿宋"/>
                <w:bCs/>
                <w:color w:val="0000FF"/>
                <w:kern w:val="0"/>
                <w:sz w:val="28"/>
                <w:szCs w:val="28"/>
                <w:highlight w:val="none"/>
                <w:lang w:eastAsia="zh-CN"/>
              </w:rPr>
            </w:pPr>
            <w:r>
              <w:rPr>
                <w:rFonts w:hint="eastAsia" w:ascii="仿宋" w:hAnsi="仿宋" w:eastAsia="仿宋"/>
                <w:bCs/>
                <w:color w:val="0000FF"/>
                <w:kern w:val="0"/>
                <w:sz w:val="28"/>
                <w:szCs w:val="28"/>
                <w:highlight w:val="none"/>
              </w:rPr>
              <w:t>收</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款</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人：</w:t>
            </w:r>
            <w:r>
              <w:rPr>
                <w:rFonts w:hint="eastAsia" w:ascii="仿宋" w:hAnsi="仿宋" w:eastAsia="仿宋"/>
                <w:bCs/>
                <w:color w:val="0000FF"/>
                <w:kern w:val="0"/>
                <w:sz w:val="28"/>
                <w:szCs w:val="28"/>
                <w:highlight w:val="none"/>
                <w:lang w:val="en-US" w:eastAsia="zh-CN"/>
              </w:rPr>
              <w:t>江苏新鸿城建设工程有限公司</w:t>
            </w:r>
          </w:p>
          <w:p>
            <w:pPr>
              <w:spacing w:line="360" w:lineRule="exact"/>
              <w:rPr>
                <w:rFonts w:hint="default" w:ascii="仿宋" w:hAnsi="仿宋" w:eastAsia="仿宋"/>
                <w:bCs/>
                <w:color w:val="0000FF"/>
                <w:kern w:val="0"/>
                <w:sz w:val="28"/>
                <w:szCs w:val="28"/>
                <w:highlight w:val="none"/>
                <w:lang w:val="en-US" w:eastAsia="zh-CN"/>
              </w:rPr>
            </w:pPr>
            <w:r>
              <w:rPr>
                <w:rFonts w:hint="eastAsia" w:ascii="仿宋" w:hAnsi="仿宋" w:eastAsia="仿宋"/>
                <w:bCs/>
                <w:color w:val="0000FF"/>
                <w:kern w:val="0"/>
                <w:sz w:val="28"/>
                <w:szCs w:val="28"/>
                <w:highlight w:val="none"/>
              </w:rPr>
              <w:t xml:space="preserve">  </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 xml:space="preserve"> 开</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户</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行：</w:t>
            </w:r>
            <w:r>
              <w:rPr>
                <w:rFonts w:hint="eastAsia" w:ascii="仿宋" w:hAnsi="仿宋" w:eastAsia="仿宋"/>
                <w:bCs/>
                <w:color w:val="0000FF"/>
                <w:kern w:val="0"/>
                <w:sz w:val="28"/>
                <w:szCs w:val="28"/>
                <w:highlight w:val="none"/>
                <w:lang w:val="en-US" w:eastAsia="zh-CN"/>
              </w:rPr>
              <w:t>中行邳州青年路支行</w:t>
            </w:r>
          </w:p>
          <w:p>
            <w:pPr>
              <w:spacing w:line="360" w:lineRule="exact"/>
              <w:ind w:firstLine="560"/>
              <w:rPr>
                <w:rFonts w:hint="eastAsia" w:ascii="仿宋" w:hAnsi="仿宋" w:eastAsia="仿宋"/>
                <w:bCs/>
                <w:color w:val="0000FF"/>
                <w:kern w:val="0"/>
                <w:sz w:val="28"/>
                <w:szCs w:val="28"/>
                <w:highlight w:val="none"/>
                <w:lang w:val="en-US" w:eastAsia="zh-CN"/>
              </w:rPr>
            </w:pPr>
            <w:r>
              <w:rPr>
                <w:rFonts w:hint="eastAsia" w:ascii="仿宋" w:hAnsi="仿宋" w:eastAsia="仿宋"/>
                <w:bCs/>
                <w:color w:val="0000FF"/>
                <w:kern w:val="0"/>
                <w:sz w:val="28"/>
                <w:szCs w:val="28"/>
                <w:highlight w:val="none"/>
              </w:rPr>
              <w:t>开户账号：</w:t>
            </w:r>
            <w:r>
              <w:rPr>
                <w:rFonts w:hint="eastAsia" w:ascii="仿宋" w:hAnsi="仿宋" w:eastAsia="仿宋"/>
                <w:bCs/>
                <w:color w:val="0000FF"/>
                <w:kern w:val="0"/>
                <w:sz w:val="28"/>
                <w:szCs w:val="28"/>
                <w:highlight w:val="none"/>
                <w:lang w:val="en-US" w:eastAsia="zh-CN"/>
              </w:rPr>
              <w:t>526180619163</w:t>
            </w:r>
          </w:p>
          <w:p>
            <w:pPr>
              <w:spacing w:line="360" w:lineRule="exact"/>
              <w:ind w:firstLine="560" w:firstLineChars="200"/>
              <w:rPr>
                <w:rFonts w:hint="eastAsia" w:ascii="仿宋" w:hAnsi="仿宋" w:eastAsia="仿宋"/>
                <w:color w:val="0000FF"/>
                <w:sz w:val="28"/>
                <w:szCs w:val="28"/>
                <w:lang w:eastAsia="zh-CN"/>
              </w:rPr>
            </w:pPr>
            <w:r>
              <w:rPr>
                <w:rFonts w:hint="eastAsia" w:ascii="仿宋" w:hAnsi="仿宋" w:eastAsia="仿宋"/>
                <w:color w:val="0000FF"/>
                <w:sz w:val="28"/>
                <w:szCs w:val="28"/>
              </w:rPr>
              <w:t>联 系 人：</w:t>
            </w:r>
            <w:r>
              <w:rPr>
                <w:rFonts w:hint="eastAsia" w:ascii="仿宋" w:hAnsi="仿宋" w:eastAsia="仿宋"/>
                <w:color w:val="0000FF"/>
                <w:sz w:val="28"/>
                <w:szCs w:val="28"/>
                <w:lang w:val="en-US" w:eastAsia="zh-CN"/>
              </w:rPr>
              <w:t>李女士</w:t>
            </w:r>
          </w:p>
          <w:p>
            <w:pPr>
              <w:spacing w:line="360" w:lineRule="exact"/>
              <w:ind w:firstLine="560" w:firstLineChars="200"/>
              <w:rPr>
                <w:rFonts w:hint="eastAsia" w:ascii="仿宋" w:hAnsi="仿宋" w:eastAsia="仿宋"/>
                <w:bCs/>
                <w:color w:val="0000FF"/>
                <w:kern w:val="0"/>
                <w:sz w:val="28"/>
                <w:szCs w:val="28"/>
                <w:lang w:val="en-US" w:eastAsia="zh-CN"/>
              </w:rPr>
            </w:pPr>
            <w:r>
              <w:rPr>
                <w:rFonts w:hint="eastAsia" w:ascii="仿宋" w:hAnsi="仿宋" w:eastAsia="仿宋"/>
                <w:color w:val="0000FF"/>
                <w:sz w:val="28"/>
                <w:szCs w:val="28"/>
              </w:rPr>
              <w:t>电    话：</w:t>
            </w:r>
            <w:r>
              <w:rPr>
                <w:rFonts w:hint="eastAsia" w:ascii="仿宋" w:hAnsi="仿宋" w:eastAsia="仿宋"/>
                <w:bCs/>
                <w:color w:val="0000FF"/>
                <w:kern w:val="0"/>
                <w:sz w:val="28"/>
                <w:szCs w:val="28"/>
                <w:lang w:val="en-US" w:eastAsia="zh-CN"/>
              </w:rPr>
              <w:t xml:space="preserve">15862128859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lang w:val="en-US" w:eastAsia="zh-CN"/>
              </w:rPr>
            </w:pPr>
            <w:r>
              <w:rPr>
                <w:rFonts w:hint="eastAsia" w:ascii="仿宋" w:hAnsi="仿宋" w:eastAsia="仿宋"/>
                <w:bCs/>
                <w:color w:val="0000FF"/>
                <w:kern w:val="0"/>
                <w:sz w:val="28"/>
                <w:szCs w:val="28"/>
              </w:rPr>
              <w:t>未中标的投标申请人保证金在</w:t>
            </w:r>
            <w:r>
              <w:rPr>
                <w:rFonts w:hint="eastAsia" w:ascii="仿宋" w:hAnsi="仿宋" w:eastAsia="仿宋"/>
                <w:bCs/>
                <w:color w:val="0000FF"/>
                <w:kern w:val="0"/>
                <w:sz w:val="28"/>
                <w:szCs w:val="28"/>
                <w:lang w:val="en-US" w:eastAsia="zh-CN"/>
              </w:rPr>
              <w:t>确定中标单位</w:t>
            </w:r>
            <w:r>
              <w:rPr>
                <w:rFonts w:hint="eastAsia" w:ascii="仿宋" w:hAnsi="仿宋" w:eastAsia="仿宋"/>
                <w:bCs/>
                <w:color w:val="0000FF"/>
                <w:kern w:val="0"/>
                <w:sz w:val="28"/>
                <w:szCs w:val="28"/>
              </w:rPr>
              <w:t>起5个工作日内凭收据退还。</w:t>
            </w:r>
            <w:r>
              <w:rPr>
                <w:rFonts w:hint="eastAsia" w:ascii="仿宋" w:hAnsi="仿宋" w:eastAsia="仿宋"/>
                <w:bCs/>
                <w:color w:val="0000FF"/>
                <w:kern w:val="0"/>
                <w:sz w:val="28"/>
                <w:szCs w:val="28"/>
                <w:lang w:val="en-US" w:eastAsia="zh-CN"/>
              </w:rPr>
              <w:t>中标单位保证金转为履约保证金。</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96"/>
                <w:lang w:val="en-US" w:eastAsia="zh-CN"/>
                <w14:textFill>
                  <w14:solidFill>
                    <w14:schemeClr w14:val="tx1"/>
                  </w14:solidFill>
                </w14:textFill>
              </w:rPr>
              <w:t>3</w:t>
            </w: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lang w:val="en-US" w:eastAsia="zh-CN"/>
                <w14:textFill>
                  <w14:solidFill>
                    <w14:schemeClr w14:val="tx1"/>
                  </w14:solidFill>
                </w14:textFill>
              </w:rPr>
              <w:t>3</w:t>
            </w:r>
          </w:p>
        </w:tc>
        <w:tc>
          <w:tcPr>
            <w:tcW w:w="8818" w:type="dxa"/>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报价函</w:t>
            </w:r>
          </w:p>
          <w:p>
            <w:pPr>
              <w:pStyle w:val="2"/>
              <w:numPr>
                <w:ilvl w:val="0"/>
                <w:numId w:val="0"/>
              </w:numPr>
              <w:spacing w:line="240" w:lineRule="auto"/>
              <w:ind w:right="6" w:rightChars="0"/>
              <w:rPr>
                <w:rFonts w:ascii="仿宋" w:hAnsi="仿宋" w:eastAsia="仿宋"/>
                <w:b/>
                <w:sz w:val="28"/>
                <w:szCs w:val="28"/>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w:t>
            </w:r>
          </w:p>
          <w:p>
            <w:pPr>
              <w:spacing w:line="240" w:lineRule="auto"/>
              <w:rPr>
                <w:rFonts w:hint="eastAsia" w:ascii="仿宋" w:hAnsi="仿宋" w:eastAsia="仿宋"/>
                <w:b/>
                <w:bCs/>
                <w:color w:val="0D0D0D"/>
                <w:spacing w:val="-10"/>
                <w:sz w:val="28"/>
                <w:szCs w:val="28"/>
                <w:lang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3</w:t>
            </w:r>
            <w:r>
              <w:rPr>
                <w:rFonts w:hint="eastAsia" w:ascii="仿宋" w:hAnsi="仿宋" w:eastAsia="仿宋"/>
                <w:b/>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lang w:val="en-US" w:eastAsia="zh-CN"/>
              </w:rPr>
              <w:t>授权</w:t>
            </w:r>
            <w:r>
              <w:rPr>
                <w:rFonts w:hint="eastAsia" w:ascii="仿宋" w:hAnsi="仿宋" w:eastAsia="仿宋"/>
                <w:b/>
                <w:bCs/>
                <w:color w:val="0D0D0D"/>
                <w:spacing w:val="-10"/>
                <w:sz w:val="28"/>
                <w:szCs w:val="28"/>
              </w:rPr>
              <w:t>委托书</w:t>
            </w: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需原件</w:t>
            </w:r>
            <w:r>
              <w:rPr>
                <w:rFonts w:hint="eastAsia" w:ascii="仿宋" w:hAnsi="仿宋" w:eastAsia="仿宋"/>
                <w:b/>
                <w:bCs/>
                <w:color w:val="0D0D0D"/>
                <w:spacing w:val="-10"/>
                <w:sz w:val="28"/>
                <w:szCs w:val="28"/>
                <w:lang w:eastAsia="zh-CN"/>
              </w:rPr>
              <w:t>）</w:t>
            </w:r>
          </w:p>
          <w:p>
            <w:pPr>
              <w:spacing w:line="240" w:lineRule="auto"/>
              <w:rPr>
                <w:rFonts w:hint="eastAsia" w:ascii="仿宋" w:hAnsi="仿宋" w:eastAsia="仿宋"/>
                <w:b/>
                <w:bCs/>
                <w:color w:val="0D0D0D"/>
                <w:spacing w:val="-10"/>
                <w:sz w:val="28"/>
                <w:szCs w:val="28"/>
                <w:lang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4</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复印件加盖公章</w:t>
            </w:r>
            <w:r>
              <w:rPr>
                <w:rFonts w:hint="eastAsia" w:ascii="仿宋" w:hAnsi="仿宋" w:eastAsia="仿宋"/>
                <w:b/>
                <w:bCs/>
                <w:color w:val="0D0D0D"/>
                <w:spacing w:val="-10"/>
                <w:sz w:val="28"/>
                <w:szCs w:val="28"/>
                <w:lang w:eastAsia="zh-CN"/>
              </w:rPr>
              <w:t>）</w:t>
            </w:r>
          </w:p>
          <w:p>
            <w:pPr>
              <w:spacing w:line="240" w:lineRule="auto"/>
              <w:rPr>
                <w:rFonts w:hint="eastAsia" w:ascii="仿宋" w:hAnsi="仿宋" w:eastAsia="仿宋"/>
                <w:b/>
                <w:bCs w:val="0"/>
                <w:color w:val="0D0D0D"/>
                <w:spacing w:val="-10"/>
                <w:sz w:val="28"/>
                <w:szCs w:val="28"/>
                <w:lang w:val="en-US" w:eastAsia="zh-CN"/>
              </w:rPr>
            </w:pPr>
            <w:r>
              <w:rPr>
                <w:rFonts w:hint="eastAsia" w:ascii="仿宋" w:hAnsi="仿宋" w:eastAsia="仿宋"/>
                <w:b/>
                <w:bCs w:val="0"/>
                <w:color w:val="0D0D0D"/>
                <w:spacing w:val="-10"/>
                <w:sz w:val="28"/>
                <w:szCs w:val="28"/>
                <w:lang w:val="en-US" w:eastAsia="zh-CN"/>
              </w:rPr>
              <w:t>（5）代理品牌授权书、合同（如有）</w:t>
            </w:r>
          </w:p>
          <w:p>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45"/>
                <w:lang w:val="en-US" w:eastAsia="zh-CN"/>
                <w14:textFill>
                  <w14:solidFill>
                    <w14:schemeClr w14:val="tx1"/>
                  </w14:solidFill>
                </w14:textFill>
              </w:rPr>
              <w:t>3</w:t>
            </w:r>
            <w:r>
              <w:rPr>
                <w:rFonts w:hint="eastAsia" w:ascii="仿宋" w:hAnsi="仿宋" w:eastAsia="仿宋"/>
                <w:b/>
                <w:color w:val="000000" w:themeColor="text1"/>
                <w:spacing w:val="45"/>
                <w14:textFill>
                  <w14:solidFill>
                    <w14:schemeClr w14:val="tx1"/>
                  </w14:solidFill>
                </w14:textFill>
              </w:rPr>
              <w:t>.</w:t>
            </w:r>
            <w:r>
              <w:rPr>
                <w:rFonts w:hint="eastAsia" w:ascii="仿宋" w:hAnsi="仿宋" w:eastAsia="仿宋"/>
                <w:b/>
                <w:color w:val="000000" w:themeColor="text1"/>
                <w:spacing w:val="45"/>
                <w:lang w:val="en-US" w:eastAsia="zh-CN"/>
                <w14:textFill>
                  <w14:solidFill>
                    <w14:schemeClr w14:val="tx1"/>
                  </w14:solidFill>
                </w14:textFill>
              </w:rPr>
              <w:t>4</w:t>
            </w:r>
          </w:p>
        </w:tc>
        <w:tc>
          <w:tcPr>
            <w:tcW w:w="8818" w:type="dxa"/>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投标有效期为：提交投标文件截止期后</w:t>
            </w:r>
            <w:r>
              <w:rPr>
                <w:rFonts w:hint="eastAsia" w:ascii="仿宋" w:hAnsi="仿宋" w:eastAsia="仿宋"/>
                <w:sz w:val="28"/>
                <w:szCs w:val="28"/>
                <w:lang w:val="en-US" w:eastAsia="zh-CN"/>
              </w:rPr>
              <w:t>30</w:t>
            </w:r>
            <w:r>
              <w:rPr>
                <w:rFonts w:hint="eastAsia" w:ascii="仿宋" w:hAnsi="仿宋" w:eastAsia="仿宋"/>
                <w:sz w:val="28"/>
                <w:szCs w:val="28"/>
              </w:rPr>
              <w:t>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w:t>
            </w:r>
            <w:r>
              <w:rPr>
                <w:rFonts w:hint="eastAsia" w:ascii="仿宋" w:hAnsi="仿宋" w:eastAsia="仿宋"/>
                <w:b/>
                <w:color w:val="000000" w:themeColor="text1"/>
                <w:spacing w:val="45"/>
                <w:lang w:val="en-US" w:eastAsia="zh-CN"/>
                <w14:textFill>
                  <w14:solidFill>
                    <w14:schemeClr w14:val="tx1"/>
                  </w14:solidFill>
                </w14:textFill>
              </w:rPr>
              <w:t>3</w:t>
            </w:r>
            <w:r>
              <w:rPr>
                <w:rFonts w:hint="eastAsia" w:ascii="仿宋" w:hAnsi="仿宋" w:eastAsia="仿宋"/>
                <w:b/>
                <w:color w:val="000000" w:themeColor="text1"/>
                <w:spacing w:val="45"/>
                <w14:textFill>
                  <w14:solidFill>
                    <w14:schemeClr w14:val="tx1"/>
                  </w14:solidFill>
                </w14:textFill>
              </w:rPr>
              <w:t>.</w:t>
            </w:r>
            <w:r>
              <w:rPr>
                <w:rFonts w:hint="eastAsia" w:ascii="仿宋" w:hAnsi="仿宋" w:eastAsia="仿宋"/>
                <w:b/>
                <w:color w:val="000000" w:themeColor="text1"/>
                <w:spacing w:val="45"/>
                <w:lang w:val="en-US" w:eastAsia="zh-CN"/>
                <w14:textFill>
                  <w14:solidFill>
                    <w14:schemeClr w14:val="tx1"/>
                  </w14:solidFill>
                </w14:textFill>
              </w:rPr>
              <w:t>5</w:t>
            </w:r>
          </w:p>
        </w:tc>
        <w:tc>
          <w:tcPr>
            <w:tcW w:w="8818" w:type="dxa"/>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40"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b/>
                <w:color w:val="000000" w:themeColor="text1"/>
                <w:w w:val="80"/>
                <w:lang w:eastAsia="zh-CN"/>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w:t>
            </w:r>
            <w:r>
              <w:rPr>
                <w:rFonts w:hint="eastAsia" w:ascii="仿宋" w:hAnsi="仿宋" w:eastAsia="仿宋"/>
                <w:b/>
                <w:color w:val="000000" w:themeColor="text1"/>
                <w:spacing w:val="45"/>
                <w:lang w:val="en-US" w:eastAsia="zh-CN"/>
                <w14:textFill>
                  <w14:solidFill>
                    <w14:schemeClr w14:val="tx1"/>
                  </w14:solidFill>
                </w14:textFill>
              </w:rPr>
              <w:t>3</w:t>
            </w:r>
            <w:r>
              <w:rPr>
                <w:rFonts w:hint="eastAsia" w:ascii="仿宋" w:hAnsi="仿宋" w:eastAsia="仿宋"/>
                <w:b/>
                <w:color w:val="000000" w:themeColor="text1"/>
                <w:spacing w:val="45"/>
                <w14:textFill>
                  <w14:solidFill>
                    <w14:schemeClr w14:val="tx1"/>
                  </w14:solidFill>
                </w14:textFill>
              </w:rPr>
              <w:t>.</w:t>
            </w:r>
            <w:r>
              <w:rPr>
                <w:rFonts w:hint="eastAsia" w:ascii="仿宋" w:hAnsi="仿宋" w:eastAsia="仿宋"/>
                <w:b/>
                <w:color w:val="000000" w:themeColor="text1"/>
                <w:spacing w:val="45"/>
                <w:lang w:val="en-US" w:eastAsia="zh-CN"/>
                <w14:textFill>
                  <w14:solidFill>
                    <w14:schemeClr w14:val="tx1"/>
                  </w14:solidFill>
                </w14:textFill>
              </w:rPr>
              <w:t>6</w:t>
            </w:r>
          </w:p>
        </w:tc>
        <w:tc>
          <w:tcPr>
            <w:tcW w:w="8818" w:type="dxa"/>
            <w:tcBorders>
              <w:top w:val="single" w:color="auto" w:sz="4" w:space="0"/>
              <w:bottom w:val="single" w:color="auto" w:sz="4" w:space="0"/>
            </w:tcBorders>
            <w:vAlign w:val="center"/>
          </w:tcPr>
          <w:p>
            <w:pPr>
              <w:spacing w:line="360" w:lineRule="exact"/>
              <w:rPr>
                <w:rFonts w:ascii="仿宋" w:hAnsi="仿宋" w:eastAsia="仿宋"/>
                <w:color w:val="000000" w:themeColor="text1"/>
                <w14:textFill>
                  <w14:solidFill>
                    <w14:schemeClr w14:val="tx1"/>
                  </w14:solidFill>
                </w14:textFill>
              </w:rPr>
            </w:pPr>
            <w:r>
              <w:rPr>
                <w:rFonts w:hint="eastAsia" w:ascii="仿宋" w:hAnsi="仿宋" w:eastAsia="仿宋"/>
                <w:color w:val="0000FF"/>
                <w:spacing w:val="-16"/>
                <w:sz w:val="28"/>
                <w:szCs w:val="28"/>
              </w:rPr>
              <w:t>开标地点：</w:t>
            </w:r>
            <w:r>
              <w:rPr>
                <w:rFonts w:hint="eastAsia" w:ascii="仿宋" w:hAnsi="仿宋" w:eastAsia="仿宋"/>
                <w:color w:val="0000FF"/>
                <w:spacing w:val="-16"/>
                <w:sz w:val="28"/>
                <w:szCs w:val="28"/>
                <w:lang w:val="en-US" w:eastAsia="zh-CN"/>
              </w:rPr>
              <w:t>江苏东湖城建开发集团有限公司办公楼一楼会议室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4</w:t>
            </w:r>
            <w:r>
              <w:rPr>
                <w:rFonts w:hint="eastAsia" w:ascii="仿宋" w:hAnsi="仿宋" w:eastAsia="仿宋"/>
                <w:b/>
                <w:color w:val="000000" w:themeColor="text1"/>
                <w:spacing w:val="76"/>
                <w:sz w:val="24"/>
                <w14:textFill>
                  <w14:solidFill>
                    <w14:schemeClr w14:val="tx1"/>
                  </w14:solidFill>
                </w14:textFill>
              </w:rPr>
              <w:t>.</w:t>
            </w:r>
            <w:r>
              <w:rPr>
                <w:rFonts w:hint="eastAsia" w:ascii="仿宋" w:hAnsi="仿宋" w:eastAsia="仿宋"/>
                <w:b/>
                <w:color w:val="000000" w:themeColor="text1"/>
                <w:spacing w:val="76"/>
                <w:sz w:val="24"/>
                <w:lang w:val="en-US" w:eastAsia="zh-CN"/>
                <w14:textFill>
                  <w14:solidFill>
                    <w14:schemeClr w14:val="tx1"/>
                  </w14:solidFill>
                </w14:textFill>
              </w:rPr>
              <w:t>1</w:t>
            </w:r>
          </w:p>
        </w:tc>
        <w:tc>
          <w:tcPr>
            <w:tcW w:w="8818" w:type="dxa"/>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lang w:val="en-US" w:eastAsia="zh-CN"/>
                <w14:textFill>
                  <w14:solidFill>
                    <w14:schemeClr w14:val="tx1"/>
                  </w14:solidFill>
                </w14:textFill>
              </w:rPr>
              <w:t>2</w:t>
            </w:r>
            <w:r>
              <w:rPr>
                <w:rFonts w:hint="eastAsia"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评标、定</w:t>
            </w:r>
            <w:r>
              <w:rPr>
                <w:rFonts w:hint="eastAsia" w:ascii="仿宋" w:hAnsi="仿宋" w:eastAsia="仿宋"/>
                <w:sz w:val="28"/>
                <w:szCs w:val="28"/>
              </w:rPr>
              <w:t>评办法：</w:t>
            </w:r>
            <w:r>
              <w:rPr>
                <w:rFonts w:hint="eastAsia" w:ascii="方正仿宋_GB2312" w:hAnsi="方正仿宋_GB2312" w:eastAsia="方正仿宋_GB2312" w:cs="方正仿宋_GB2312"/>
                <w:sz w:val="28"/>
                <w:szCs w:val="28"/>
              </w:rPr>
              <w:t>仅以价格为评标因素、采用两轮报价(第二轮报价必须小于或等于第一轮报价)最低价的投标企业作为第一中标候选人（低于企业成本、高于招标控制价除外）。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b/>
                <w:color w:val="000000" w:themeColor="text1"/>
                <w:sz w:val="24"/>
                <w:szCs w:val="24"/>
                <w:lang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4</w:t>
            </w:r>
            <w:r>
              <w:rPr>
                <w:rFonts w:hint="eastAsia" w:ascii="仿宋" w:hAnsi="仿宋" w:eastAsia="仿宋"/>
                <w:b/>
                <w:color w:val="000000" w:themeColor="text1"/>
                <w:spacing w:val="76"/>
                <w:sz w:val="24"/>
                <w:szCs w:val="24"/>
                <w14:textFill>
                  <w14:solidFill>
                    <w14:schemeClr w14:val="tx1"/>
                  </w14:solidFill>
                </w14:textFill>
              </w:rPr>
              <w:t>.</w:t>
            </w:r>
            <w:r>
              <w:rPr>
                <w:rFonts w:hint="eastAsia" w:ascii="仿宋" w:hAnsi="仿宋" w:eastAsia="仿宋"/>
                <w:b/>
                <w:color w:val="000000" w:themeColor="text1"/>
                <w:spacing w:val="76"/>
                <w:sz w:val="24"/>
                <w:szCs w:val="24"/>
                <w:lang w:val="en-US" w:eastAsia="zh-CN"/>
                <w14:textFill>
                  <w14:solidFill>
                    <w14:schemeClr w14:val="tx1"/>
                  </w14:solidFill>
                </w14:textFill>
              </w:rPr>
              <w:t>2</w:t>
            </w:r>
          </w:p>
        </w:tc>
        <w:tc>
          <w:tcPr>
            <w:tcW w:w="8818" w:type="dxa"/>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pacing w:val="70"/>
                <w:sz w:val="24"/>
                <w:lang w:eastAsia="zh-CN"/>
                <w14:textFill>
                  <w14:solidFill>
                    <w14:schemeClr w14:val="tx1"/>
                  </w14:solidFill>
                </w14:textFill>
              </w:rPr>
              <w:t xml:space="preserve"> </w:t>
            </w:r>
            <w:r>
              <w:rPr>
                <w:rFonts w:hint="eastAsia" w:ascii="仿宋" w:hAnsi="仿宋" w:eastAsia="仿宋"/>
                <w:b/>
                <w:color w:val="000000" w:themeColor="text1"/>
                <w:spacing w:val="70"/>
                <w:sz w:val="24"/>
                <w:lang w:val="en-US" w:eastAsia="zh-CN"/>
                <w14:textFill>
                  <w14:solidFill>
                    <w14:schemeClr w14:val="tx1"/>
                  </w14:solidFill>
                </w14:textFill>
              </w:rPr>
              <w:t>4</w:t>
            </w:r>
            <w:r>
              <w:rPr>
                <w:rFonts w:hint="eastAsia" w:ascii="仿宋" w:hAnsi="仿宋" w:eastAsia="仿宋"/>
                <w:b/>
                <w:color w:val="000000" w:themeColor="text1"/>
                <w:spacing w:val="70"/>
                <w:sz w:val="24"/>
                <w14:textFill>
                  <w14:solidFill>
                    <w14:schemeClr w14:val="tx1"/>
                  </w14:solidFill>
                </w14:textFill>
              </w:rPr>
              <w:t>.</w:t>
            </w:r>
            <w:r>
              <w:rPr>
                <w:rFonts w:hint="eastAsia" w:ascii="仿宋" w:hAnsi="仿宋" w:eastAsia="仿宋"/>
                <w:b/>
                <w:color w:val="000000" w:themeColor="text1"/>
                <w:spacing w:val="70"/>
                <w:sz w:val="24"/>
                <w:lang w:val="en-US" w:eastAsia="zh-CN"/>
                <w14:textFill>
                  <w14:solidFill>
                    <w14:schemeClr w14:val="tx1"/>
                  </w14:solidFill>
                </w14:textFill>
              </w:rPr>
              <w:t>3</w:t>
            </w:r>
          </w:p>
        </w:tc>
        <w:tc>
          <w:tcPr>
            <w:tcW w:w="8818" w:type="dxa"/>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仿宋"/>
                <w:sz w:val="30"/>
                <w:szCs w:val="30"/>
                <w:lang w:val="en-US" w:eastAsia="zh-CN"/>
              </w:rPr>
            </w:pPr>
            <w:r>
              <w:rPr>
                <w:rFonts w:hint="eastAsia" w:ascii="仿宋" w:hAnsi="仿宋" w:eastAsia="仿宋" w:cs="仿宋"/>
                <w:sz w:val="28"/>
                <w:szCs w:val="28"/>
              </w:rPr>
              <w:t>工程款支付：</w:t>
            </w:r>
            <w:r>
              <w:rPr>
                <w:rFonts w:hint="eastAsia" w:ascii="仿宋" w:hAnsi="仿宋" w:eastAsia="仿宋" w:cs="仿宋"/>
                <w:sz w:val="30"/>
                <w:szCs w:val="30"/>
                <w:lang w:val="en-US" w:eastAsia="zh-CN"/>
              </w:rPr>
              <w:t>合同签订后，甲方支付合同价格的30%作为定金，乙方将材料送至甲方指定的地点并经甲方验收合格后，甲方支付当批货款的70%，最后一批货款应扣除所有定金后，据实支付。</w:t>
            </w:r>
          </w:p>
          <w:p>
            <w:pPr>
              <w:spacing w:line="360" w:lineRule="exact"/>
            </w:pPr>
            <w:r>
              <w:rPr>
                <w:rFonts w:hint="eastAsia" w:ascii="仿宋" w:hAnsi="仿宋" w:eastAsia="仿宋" w:cs="仿宋"/>
                <w:b/>
                <w:bCs/>
                <w:color w:val="auto"/>
                <w:sz w:val="30"/>
                <w:szCs w:val="30"/>
                <w:lang w:val="en-US" w:eastAsia="zh-CN"/>
              </w:rPr>
              <w:t>（</w:t>
            </w:r>
            <w:r>
              <w:rPr>
                <w:rFonts w:hint="eastAsia" w:ascii="仿宋" w:hAnsi="仿宋" w:eastAsia="仿宋" w:cs="仿宋"/>
                <w:b/>
                <w:bCs/>
                <w:color w:val="auto"/>
                <w:kern w:val="0"/>
                <w:sz w:val="30"/>
                <w:szCs w:val="30"/>
              </w:rPr>
              <w:t>注：</w:t>
            </w:r>
            <w:r>
              <w:rPr>
                <w:rFonts w:hint="eastAsia" w:ascii="仿宋" w:hAnsi="仿宋" w:eastAsia="仿宋" w:cs="仿宋"/>
                <w:b/>
                <w:bCs/>
                <w:color w:val="auto"/>
                <w:kern w:val="0"/>
                <w:sz w:val="30"/>
                <w:szCs w:val="30"/>
                <w:lang w:val="en-US" w:eastAsia="zh-CN"/>
              </w:rPr>
              <w:t>付</w:t>
            </w:r>
            <w:r>
              <w:rPr>
                <w:rFonts w:hint="eastAsia" w:ascii="仿宋" w:hAnsi="仿宋" w:eastAsia="仿宋" w:cs="仿宋"/>
                <w:b/>
                <w:color w:val="auto"/>
                <w:kern w:val="0"/>
                <w:sz w:val="30"/>
                <w:szCs w:val="30"/>
                <w:lang w:val="en-US" w:eastAsia="zh-CN"/>
              </w:rPr>
              <w:t>款前</w:t>
            </w:r>
            <w:r>
              <w:rPr>
                <w:rFonts w:hint="eastAsia" w:ascii="仿宋" w:hAnsi="仿宋" w:eastAsia="仿宋" w:cs="仿宋"/>
                <w:b/>
                <w:color w:val="auto"/>
                <w:kern w:val="0"/>
                <w:sz w:val="30"/>
                <w:szCs w:val="30"/>
              </w:rPr>
              <w:t>由</w:t>
            </w:r>
            <w:r>
              <w:rPr>
                <w:rFonts w:hint="eastAsia" w:ascii="仿宋" w:hAnsi="仿宋" w:eastAsia="仿宋" w:cs="仿宋"/>
                <w:b/>
                <w:color w:val="auto"/>
                <w:kern w:val="0"/>
                <w:sz w:val="30"/>
                <w:szCs w:val="30"/>
                <w:lang w:val="en-US" w:eastAsia="zh-CN"/>
              </w:rPr>
              <w:t>乙方</w:t>
            </w:r>
            <w:r>
              <w:rPr>
                <w:rFonts w:hint="eastAsia" w:ascii="仿宋" w:hAnsi="仿宋" w:eastAsia="仿宋" w:cs="仿宋"/>
                <w:b/>
                <w:color w:val="auto"/>
                <w:kern w:val="0"/>
                <w:sz w:val="30"/>
                <w:szCs w:val="30"/>
              </w:rPr>
              <w:t>开具</w:t>
            </w:r>
            <w:r>
              <w:rPr>
                <w:rFonts w:hint="eastAsia" w:ascii="仿宋" w:hAnsi="仿宋" w:eastAsia="仿宋" w:cs="仿宋"/>
                <w:b/>
                <w:color w:val="auto"/>
                <w:kern w:val="0"/>
                <w:sz w:val="30"/>
                <w:szCs w:val="30"/>
                <w:lang w:val="en-US" w:eastAsia="zh-CN"/>
              </w:rPr>
              <w:t>13%</w:t>
            </w:r>
            <w:r>
              <w:rPr>
                <w:rFonts w:hint="eastAsia" w:ascii="仿宋" w:hAnsi="仿宋" w:eastAsia="仿宋" w:cs="仿宋"/>
                <w:b/>
                <w:color w:val="auto"/>
                <w:kern w:val="0"/>
                <w:sz w:val="30"/>
                <w:szCs w:val="30"/>
              </w:rPr>
              <w:t>增值税专用发票，未提供增值税专用发票的</w:t>
            </w:r>
            <w:r>
              <w:rPr>
                <w:rFonts w:hint="eastAsia" w:ascii="仿宋" w:hAnsi="仿宋" w:eastAsia="仿宋" w:cs="仿宋"/>
                <w:b/>
                <w:color w:val="auto"/>
                <w:kern w:val="0"/>
                <w:sz w:val="30"/>
                <w:szCs w:val="30"/>
                <w:lang w:val="en-US" w:eastAsia="zh-CN"/>
              </w:rPr>
              <w:t>甲方</w:t>
            </w:r>
            <w:r>
              <w:rPr>
                <w:rFonts w:hint="eastAsia" w:ascii="仿宋" w:hAnsi="仿宋" w:eastAsia="仿宋" w:cs="仿宋"/>
                <w:b/>
                <w:color w:val="auto"/>
                <w:kern w:val="0"/>
                <w:sz w:val="30"/>
                <w:szCs w:val="30"/>
              </w:rPr>
              <w:t>拒绝支付。</w:t>
            </w:r>
            <w:r>
              <w:rPr>
                <w:rFonts w:hint="eastAsia" w:ascii="仿宋" w:hAnsi="仿宋" w:eastAsia="仿宋" w:cs="仿宋"/>
                <w:b/>
                <w:color w:val="auto"/>
                <w:kern w:val="0"/>
                <w:sz w:val="30"/>
                <w:szCs w:val="30"/>
                <w:lang w:eastAsia="zh-CN"/>
              </w:rPr>
              <w:t>）</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招标</w:t>
      </w:r>
      <w:r>
        <w:rPr>
          <w:rFonts w:hint="eastAsia" w:ascii="仿宋" w:hAnsi="仿宋" w:eastAsia="仿宋"/>
          <w:b/>
          <w:sz w:val="28"/>
          <w:szCs w:val="28"/>
        </w:rPr>
        <w:t>文件的实质性要求做出响应，将被认定为无效投标。</w:t>
      </w: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投标人对本文件（全册）有异议或需要澄清，必须以书面形式于规定时间内报送招标人。投标人当以书面形式于2024年6月</w:t>
      </w:r>
      <w:r>
        <w:rPr>
          <w:rFonts w:hint="eastAsia" w:ascii="仿宋" w:hAnsi="仿宋" w:eastAsia="仿宋"/>
          <w:sz w:val="28"/>
          <w:szCs w:val="28"/>
          <w:lang w:val="en-US" w:eastAsia="zh-CN"/>
        </w:rPr>
        <w:t>11</w:t>
      </w:r>
      <w:r>
        <w:rPr>
          <w:rFonts w:hint="eastAsia" w:ascii="仿宋" w:hAnsi="仿宋" w:eastAsia="仿宋"/>
          <w:sz w:val="28"/>
          <w:szCs w:val="28"/>
        </w:rPr>
        <w:t>日10时00分之前报送招标人。</w:t>
      </w:r>
    </w:p>
    <w:p>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pPr>
        <w:pStyle w:val="3"/>
        <w:spacing w:line="480" w:lineRule="exact"/>
        <w:ind w:left="369"/>
        <w:rPr>
          <w:rFonts w:hint="eastAsia" w:ascii="仿宋" w:hAnsi="仿宋" w:eastAsia="仿宋"/>
          <w:sz w:val="32"/>
          <w:szCs w:val="32"/>
          <w:lang w:val="en-US" w:eastAsia="zh-CN"/>
        </w:rPr>
      </w:pPr>
      <w:r>
        <w:rPr>
          <w:rFonts w:hint="eastAsia" w:ascii="仿宋" w:hAnsi="仿宋" w:eastAsia="仿宋"/>
          <w:bCs/>
          <w:color w:val="0D0D0D"/>
          <w:spacing w:val="-10"/>
          <w:sz w:val="32"/>
          <w:szCs w:val="32"/>
        </w:rPr>
        <w:t>1、企业营业执照</w:t>
      </w:r>
      <w:r>
        <w:rPr>
          <w:rFonts w:hint="eastAsia" w:ascii="仿宋" w:hAnsi="仿宋" w:eastAsia="仿宋"/>
          <w:bCs/>
          <w:color w:val="0D0D0D"/>
          <w:spacing w:val="-10"/>
          <w:sz w:val="32"/>
          <w:szCs w:val="32"/>
          <w:lang w:eastAsia="zh-CN"/>
        </w:rPr>
        <w:t>（</w:t>
      </w:r>
      <w:r>
        <w:rPr>
          <w:rFonts w:hint="eastAsia" w:ascii="仿宋" w:hAnsi="仿宋" w:eastAsia="仿宋"/>
          <w:bCs/>
          <w:color w:val="0D0D0D"/>
          <w:spacing w:val="-10"/>
          <w:sz w:val="32"/>
          <w:szCs w:val="32"/>
          <w:lang w:val="en-US" w:eastAsia="zh-CN"/>
        </w:rPr>
        <w:t>有效期内</w:t>
      </w:r>
      <w:r>
        <w:rPr>
          <w:rFonts w:hint="eastAsia" w:ascii="仿宋" w:hAnsi="仿宋" w:eastAsia="仿宋"/>
          <w:bCs/>
          <w:color w:val="0D0D0D"/>
          <w:spacing w:val="-10"/>
          <w:sz w:val="32"/>
          <w:szCs w:val="32"/>
          <w:lang w:eastAsia="zh-CN"/>
        </w:rPr>
        <w:t>）</w:t>
      </w:r>
    </w:p>
    <w:p>
      <w:pPr>
        <w:pStyle w:val="3"/>
        <w:spacing w:line="480" w:lineRule="exact"/>
        <w:ind w:left="369"/>
        <w:rPr>
          <w:rFonts w:hint="eastAsia" w:ascii="仿宋" w:hAnsi="仿宋" w:eastAsia="仿宋"/>
          <w:bCs/>
          <w:color w:val="0D0D0D"/>
          <w:spacing w:val="-10"/>
          <w:sz w:val="32"/>
          <w:szCs w:val="32"/>
          <w:lang w:eastAsia="zh-CN"/>
        </w:rPr>
      </w:pPr>
      <w:r>
        <w:rPr>
          <w:rFonts w:hint="eastAsia" w:ascii="仿宋" w:hAnsi="仿宋" w:eastAsia="仿宋"/>
          <w:bCs/>
          <w:color w:val="0D0D0D"/>
          <w:spacing w:val="-10"/>
          <w:sz w:val="32"/>
          <w:szCs w:val="32"/>
        </w:rPr>
        <w:t>2、法定代表人或</w:t>
      </w:r>
      <w:r>
        <w:rPr>
          <w:rFonts w:hint="eastAsia" w:ascii="仿宋" w:hAnsi="仿宋" w:eastAsia="仿宋"/>
          <w:bCs/>
          <w:color w:val="0D0D0D"/>
          <w:spacing w:val="-10"/>
          <w:sz w:val="32"/>
          <w:szCs w:val="32"/>
          <w:lang w:val="en-US" w:eastAsia="zh-CN"/>
        </w:rPr>
        <w:t>授权</w:t>
      </w:r>
      <w:r>
        <w:rPr>
          <w:rFonts w:hint="eastAsia" w:ascii="仿宋" w:hAnsi="仿宋" w:eastAsia="仿宋"/>
          <w:bCs/>
          <w:color w:val="0D0D0D"/>
          <w:spacing w:val="-10"/>
          <w:sz w:val="32"/>
          <w:szCs w:val="32"/>
        </w:rPr>
        <w:t>委托书</w:t>
      </w:r>
      <w:r>
        <w:rPr>
          <w:rFonts w:hint="eastAsia" w:ascii="仿宋" w:hAnsi="仿宋" w:eastAsia="仿宋"/>
          <w:bCs/>
          <w:color w:val="0D0D0D"/>
          <w:spacing w:val="-10"/>
          <w:sz w:val="32"/>
          <w:szCs w:val="32"/>
          <w:lang w:eastAsia="zh-CN"/>
        </w:rPr>
        <w:t>（</w:t>
      </w:r>
      <w:r>
        <w:rPr>
          <w:rFonts w:hint="eastAsia" w:ascii="仿宋" w:hAnsi="仿宋" w:eastAsia="仿宋"/>
          <w:bCs/>
          <w:color w:val="0D0D0D"/>
          <w:spacing w:val="-10"/>
          <w:sz w:val="32"/>
          <w:szCs w:val="32"/>
          <w:lang w:val="en-US" w:eastAsia="zh-CN"/>
        </w:rPr>
        <w:t>原件</w:t>
      </w:r>
      <w:r>
        <w:rPr>
          <w:rFonts w:hint="eastAsia" w:ascii="仿宋" w:hAnsi="仿宋" w:eastAsia="仿宋"/>
          <w:bCs/>
          <w:color w:val="0D0D0D"/>
          <w:spacing w:val="-10"/>
          <w:sz w:val="32"/>
          <w:szCs w:val="32"/>
          <w:lang w:eastAsia="zh-CN"/>
        </w:rPr>
        <w:t>）</w:t>
      </w:r>
    </w:p>
    <w:p>
      <w:pPr>
        <w:pStyle w:val="3"/>
        <w:spacing w:line="480" w:lineRule="exact"/>
        <w:ind w:left="369"/>
        <w:rPr>
          <w:rFonts w:hint="eastAsia"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3、代理品牌授权书、合同（如有）</w:t>
      </w:r>
    </w:p>
    <w:p>
      <w:pPr>
        <w:pStyle w:val="3"/>
        <w:spacing w:line="480" w:lineRule="exact"/>
        <w:ind w:left="369"/>
        <w:rPr>
          <w:rFonts w:hint="default"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4、投标保证金的缴纳证明</w:t>
      </w:r>
    </w:p>
    <w:p>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8"/>
        <w:ind w:left="0" w:leftChars="0" w:firstLine="0" w:firstLineChars="0"/>
        <w:rPr>
          <w:rFonts w:ascii="仿宋" w:hAnsi="仿宋" w:eastAsia="仿宋"/>
          <w:b/>
          <w:sz w:val="32"/>
        </w:rPr>
      </w:pPr>
    </w:p>
    <w:p>
      <w:pPr>
        <w:pStyle w:val="8"/>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pPr>
        <w:rPr>
          <w:rFonts w:hint="default" w:ascii="仿宋" w:hAnsi="仿宋" w:eastAsia="仿宋"/>
          <w:b/>
          <w:sz w:val="32"/>
          <w:lang w:val="en-US" w:eastAsia="zh-CN"/>
        </w:rPr>
      </w:pPr>
      <w:r>
        <w:rPr>
          <w:rFonts w:hint="eastAsia" w:ascii="仿宋" w:hAnsi="仿宋" w:eastAsia="仿宋"/>
          <w:b/>
          <w:sz w:val="32"/>
          <w:lang w:val="en-US" w:eastAsia="zh-CN"/>
        </w:rPr>
        <w:t>附件2  招标控制价</w:t>
      </w:r>
    </w:p>
    <w:p>
      <w:pPr>
        <w:pStyle w:val="8"/>
        <w:ind w:left="0" w:leftChars="0" w:firstLine="0" w:firstLineChars="0"/>
        <w:jc w:val="center"/>
        <w:rPr>
          <w:rFonts w:hint="default" w:ascii="仿宋" w:hAnsi="仿宋" w:eastAsia="仿宋"/>
          <w:b/>
          <w:sz w:val="40"/>
          <w:szCs w:val="40"/>
          <w:lang w:val="en-US" w:eastAsia="zh-CN"/>
        </w:rPr>
      </w:pPr>
      <w:r>
        <w:rPr>
          <w:rFonts w:hint="eastAsia" w:ascii="仿宋" w:hAnsi="仿宋" w:eastAsia="仿宋"/>
          <w:b/>
          <w:sz w:val="40"/>
          <w:szCs w:val="40"/>
          <w:lang w:val="en-US" w:eastAsia="zh-CN"/>
        </w:rPr>
        <w:t>屋顶分布式光伏发电项目光伏支架采购招标控制价</w:t>
      </w:r>
    </w:p>
    <w:tbl>
      <w:tblPr>
        <w:tblStyle w:val="6"/>
        <w:tblpPr w:leftFromText="180" w:rightFromText="180" w:vertAnchor="text" w:horzAnchor="page" w:tblpXSpec="center" w:tblpY="368"/>
        <w:tblOverlap w:val="never"/>
        <w:tblW w:w="10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14"/>
        <w:gridCol w:w="3345"/>
        <w:gridCol w:w="750"/>
        <w:gridCol w:w="855"/>
        <w:gridCol w:w="1155"/>
        <w:gridCol w:w="12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4" w:type="dxa"/>
            <w:vAlign w:val="center"/>
          </w:tcPr>
          <w:p>
            <w:pPr>
              <w:spacing w:line="480" w:lineRule="auto"/>
              <w:jc w:val="center"/>
              <w:rPr>
                <w:rFonts w:hint="eastAsia" w:ascii="宋体" w:hAnsi="宋体" w:eastAsia="宋体" w:cs="宋体"/>
                <w:b/>
                <w:sz w:val="22"/>
                <w:szCs w:val="22"/>
                <w:vertAlign w:val="baseline"/>
                <w:lang w:val="en-US" w:eastAsia="zh-CN"/>
              </w:rPr>
            </w:pPr>
            <w:bookmarkStart w:id="1" w:name="OLE_LINK1"/>
            <w:r>
              <w:rPr>
                <w:rFonts w:hint="eastAsia" w:ascii="宋体" w:hAnsi="宋体" w:eastAsia="宋体" w:cs="宋体"/>
                <w:b/>
                <w:sz w:val="22"/>
                <w:szCs w:val="22"/>
                <w:vertAlign w:val="baseline"/>
                <w:lang w:val="en-US" w:eastAsia="zh-CN"/>
              </w:rPr>
              <w:t>项目</w:t>
            </w:r>
          </w:p>
        </w:tc>
        <w:tc>
          <w:tcPr>
            <w:tcW w:w="1414" w:type="dxa"/>
            <w:vAlign w:val="center"/>
          </w:tcPr>
          <w:p>
            <w:pPr>
              <w:spacing w:line="480" w:lineRule="auto"/>
              <w:jc w:val="center"/>
              <w:rPr>
                <w:rFonts w:hint="eastAsia" w:ascii="宋体" w:hAnsi="宋体" w:eastAsia="宋体" w:cs="宋体"/>
                <w:b/>
                <w:sz w:val="22"/>
                <w:szCs w:val="22"/>
                <w:vertAlign w:val="baseline"/>
              </w:rPr>
            </w:pPr>
            <w:r>
              <w:rPr>
                <w:rFonts w:hint="eastAsia" w:ascii="宋体" w:hAnsi="宋体" w:eastAsia="宋体" w:cs="宋体"/>
                <w:b/>
                <w:sz w:val="22"/>
                <w:szCs w:val="22"/>
                <w:vertAlign w:val="baseline"/>
              </w:rPr>
              <w:t>产品名称</w:t>
            </w:r>
          </w:p>
        </w:tc>
        <w:tc>
          <w:tcPr>
            <w:tcW w:w="3345" w:type="dxa"/>
            <w:vAlign w:val="center"/>
          </w:tcPr>
          <w:p>
            <w:pPr>
              <w:spacing w:line="480" w:lineRule="auto"/>
              <w:jc w:val="center"/>
              <w:rPr>
                <w:rFonts w:hint="default"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规格型号</w:t>
            </w:r>
          </w:p>
        </w:tc>
        <w:tc>
          <w:tcPr>
            <w:tcW w:w="750" w:type="dxa"/>
            <w:vAlign w:val="center"/>
          </w:tcPr>
          <w:p>
            <w:pPr>
              <w:spacing w:line="480" w:lineRule="auto"/>
              <w:jc w:val="center"/>
              <w:rPr>
                <w:rFonts w:hint="eastAsia" w:ascii="宋体" w:hAnsi="宋体" w:eastAsia="宋体" w:cs="宋体"/>
                <w:b/>
                <w:sz w:val="22"/>
                <w:szCs w:val="22"/>
                <w:vertAlign w:val="baseline"/>
              </w:rPr>
            </w:pPr>
            <w:r>
              <w:rPr>
                <w:rFonts w:hint="eastAsia" w:ascii="宋体" w:hAnsi="宋体" w:eastAsia="宋体" w:cs="宋体"/>
                <w:b/>
                <w:sz w:val="22"/>
                <w:szCs w:val="22"/>
                <w:vertAlign w:val="baseline"/>
              </w:rPr>
              <w:t>单位</w:t>
            </w:r>
          </w:p>
        </w:tc>
        <w:tc>
          <w:tcPr>
            <w:tcW w:w="855" w:type="dxa"/>
            <w:vAlign w:val="center"/>
          </w:tcPr>
          <w:p>
            <w:pPr>
              <w:spacing w:line="480" w:lineRule="auto"/>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rPr>
              <w:t>数量</w:t>
            </w:r>
          </w:p>
        </w:tc>
        <w:tc>
          <w:tcPr>
            <w:tcW w:w="1155" w:type="dxa"/>
            <w:vAlign w:val="center"/>
          </w:tcPr>
          <w:p>
            <w:pPr>
              <w:spacing w:line="480" w:lineRule="auto"/>
              <w:jc w:val="center"/>
              <w:rPr>
                <w:rFonts w:hint="default"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单价</w:t>
            </w:r>
          </w:p>
        </w:tc>
        <w:tc>
          <w:tcPr>
            <w:tcW w:w="1215" w:type="dxa"/>
            <w:vAlign w:val="center"/>
          </w:tcPr>
          <w:p>
            <w:pPr>
              <w:spacing w:line="480" w:lineRule="auto"/>
              <w:jc w:val="center"/>
              <w:rPr>
                <w:rFonts w:hint="default"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总价</w:t>
            </w:r>
          </w:p>
        </w:tc>
        <w:tc>
          <w:tcPr>
            <w:tcW w:w="1161" w:type="dxa"/>
            <w:vAlign w:val="center"/>
          </w:tcPr>
          <w:p>
            <w:pPr>
              <w:spacing w:line="480" w:lineRule="auto"/>
              <w:jc w:val="center"/>
              <w:rPr>
                <w:rFonts w:hint="default"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品牌要求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4"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宿羊山</w:t>
            </w:r>
          </w:p>
        </w:tc>
        <w:tc>
          <w:tcPr>
            <w:tcW w:w="1414"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斜梁</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U41x62x2.5(Q235B)（2米）</w:t>
            </w:r>
          </w:p>
        </w:tc>
        <w:tc>
          <w:tcPr>
            <w:tcW w:w="750"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71</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50</w:t>
            </w: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3195</w:t>
            </w:r>
          </w:p>
        </w:tc>
        <w:tc>
          <w:tcPr>
            <w:tcW w:w="1161"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4"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c>
          <w:tcPr>
            <w:tcW w:w="1414"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斜梁</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U41x62x2.5(Q235B)（3.88米）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222</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97</w:t>
            </w: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19536</w:t>
            </w: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64"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c>
          <w:tcPr>
            <w:tcW w:w="1414"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斜梁</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U41x62x2.5(Q235B)（6米）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68</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149</w:t>
            </w: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9044</w:t>
            </w: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前支腿</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U41x62x2.0(Q235B)（约0.3米）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372</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7</w:t>
            </w: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2604</w:t>
            </w: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中间支腿1</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U41x62x2.5(Q235B)（约0.58米）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56</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15</w:t>
            </w: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784</w:t>
            </w: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中间支腿2</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U41x62x2.5(Q235B)（约0.65米）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155</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16</w:t>
            </w: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2325</w:t>
            </w: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后支腿</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U41x62x2.5(Q235B)（约1.0米）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296</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25</w:t>
            </w: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6808</w:t>
            </w: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后支腿1</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U41x62x2.5(Q235B)（约1.6米）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75</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40</w:t>
            </w: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2775</w:t>
            </w: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斜撑1</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U41x52x2.0(Q235B)（约0.83米）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221</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16</w:t>
            </w: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3536</w:t>
            </w: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斜撑2</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U41x52x2.0(Q235B)（约1.28米）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75</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25</w:t>
            </w: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1800</w:t>
            </w: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檩条导轨</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卷边U型钢 U41x62x2.5(Q235B)</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8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2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77000</w:t>
            </w:r>
          </w:p>
        </w:tc>
        <w:tc>
          <w:tcPr>
            <w:tcW w:w="11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64"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议堂                               </w:t>
            </w:r>
          </w:p>
        </w:tc>
        <w:tc>
          <w:tcPr>
            <w:tcW w:w="14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斜梁</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卷边U型钢 U41x62x2.5(Q235B)（3.88米）</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sz w:val="24"/>
                <w:vertAlign w:val="baseline"/>
                <w:lang w:val="en-US" w:eastAsia="zh-CN"/>
              </w:rPr>
              <w:t>个</w:t>
            </w:r>
          </w:p>
        </w:tc>
        <w:tc>
          <w:tcPr>
            <w:tcW w:w="8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318</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w:t>
            </w:r>
          </w:p>
        </w:tc>
        <w:tc>
          <w:tcPr>
            <w:tcW w:w="12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27984</w:t>
            </w: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前支腿</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卷边U型钢 U41x62x2.0(Q235B)（约0.3米）</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sz w:val="24"/>
                <w:vertAlign w:val="baseline"/>
                <w:lang w:val="en-US" w:eastAsia="zh-CN"/>
              </w:rPr>
              <w:t>个</w:t>
            </w:r>
          </w:p>
        </w:tc>
        <w:tc>
          <w:tcPr>
            <w:tcW w:w="8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318</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2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2226</w:t>
            </w: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中间支腿</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U41x62x2.0(Q235B)（约0.65米）</w:t>
            </w:r>
          </w:p>
        </w:tc>
        <w:tc>
          <w:tcPr>
            <w:tcW w:w="750" w:type="dxa"/>
            <w:vAlign w:val="center"/>
          </w:tcPr>
          <w:p>
            <w:pPr>
              <w:spacing w:line="480"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vertAlign w:val="baseline"/>
                <w:lang w:val="en-US" w:eastAsia="zh-CN"/>
              </w:rPr>
              <w:t>318</w:t>
            </w:r>
          </w:p>
        </w:tc>
        <w:tc>
          <w:tcPr>
            <w:tcW w:w="1155" w:type="dxa"/>
            <w:vAlign w:val="center"/>
          </w:tcPr>
          <w:p>
            <w:pPr>
              <w:spacing w:line="480" w:lineRule="auto"/>
              <w:jc w:val="center"/>
              <w:rPr>
                <w:rFonts w:hint="default"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vertAlign w:val="baseline"/>
                <w:lang w:val="en-US" w:eastAsia="zh-CN"/>
              </w:rPr>
              <w:t>15</w:t>
            </w:r>
          </w:p>
        </w:tc>
        <w:tc>
          <w:tcPr>
            <w:tcW w:w="1215" w:type="dxa"/>
            <w:vAlign w:val="center"/>
          </w:tcPr>
          <w:p>
            <w:pPr>
              <w:spacing w:line="480" w:lineRule="auto"/>
              <w:jc w:val="center"/>
              <w:rPr>
                <w:rFonts w:hint="default"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vertAlign w:val="baseline"/>
                <w:lang w:val="en-US" w:eastAsia="zh-CN"/>
              </w:rPr>
              <w:t>4452</w:t>
            </w:r>
          </w:p>
        </w:tc>
        <w:tc>
          <w:tcPr>
            <w:tcW w:w="1161" w:type="dxa"/>
            <w:vAlign w:val="center"/>
          </w:tcPr>
          <w:p>
            <w:pPr>
              <w:spacing w:line="480"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后支腿</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卷边U型钢 U41x62x2.5(Q235B)（约1.0米）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318</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25</w:t>
            </w: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7314</w:t>
            </w: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斜撑</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卷边U型钢 U41x52x2.0(Q235B)（约0.9米）</w:t>
            </w:r>
          </w:p>
        </w:tc>
        <w:tc>
          <w:tcPr>
            <w:tcW w:w="750" w:type="dxa"/>
            <w:vAlign w:val="center"/>
          </w:tcPr>
          <w:p>
            <w:pPr>
              <w:spacing w:line="480" w:lineRule="auto"/>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vertAlign w:val="baseline"/>
                <w:lang w:val="en-US" w:eastAsia="zh-CN"/>
              </w:rPr>
              <w:t>个</w:t>
            </w:r>
          </w:p>
        </w:tc>
        <w:tc>
          <w:tcPr>
            <w:tcW w:w="855" w:type="dxa"/>
            <w:vAlign w:val="center"/>
          </w:tcPr>
          <w:p>
            <w:pPr>
              <w:spacing w:line="480" w:lineRule="auto"/>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vertAlign w:val="baseline"/>
                <w:lang w:val="en-US" w:eastAsia="zh-CN"/>
              </w:rPr>
              <w:t>318</w:t>
            </w:r>
          </w:p>
        </w:tc>
        <w:tc>
          <w:tcPr>
            <w:tcW w:w="1155" w:type="dxa"/>
            <w:vAlign w:val="center"/>
          </w:tcPr>
          <w:p>
            <w:pPr>
              <w:spacing w:line="480" w:lineRule="auto"/>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vertAlign w:val="baseline"/>
                <w:lang w:val="en-US" w:eastAsia="zh-CN"/>
              </w:rPr>
              <w:t>17</w:t>
            </w:r>
          </w:p>
        </w:tc>
        <w:tc>
          <w:tcPr>
            <w:tcW w:w="1215" w:type="dxa"/>
            <w:vAlign w:val="center"/>
          </w:tcPr>
          <w:p>
            <w:pPr>
              <w:spacing w:line="480" w:lineRule="auto"/>
              <w:jc w:val="center"/>
              <w:rPr>
                <w:rFonts w:hint="default"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vertAlign w:val="baseline"/>
                <w:lang w:val="en-US" w:eastAsia="zh-CN"/>
              </w:rPr>
              <w:t>5406</w:t>
            </w:r>
          </w:p>
        </w:tc>
        <w:tc>
          <w:tcPr>
            <w:tcW w:w="1161" w:type="dxa"/>
            <w:vAlign w:val="center"/>
          </w:tcPr>
          <w:p>
            <w:pPr>
              <w:spacing w:line="480" w:lineRule="auto"/>
              <w:jc w:val="center"/>
              <w:rPr>
                <w:rFonts w:hint="eastAsia" w:ascii="宋体" w:hAnsi="宋体" w:eastAsia="宋体" w:cs="宋体"/>
                <w:b w:val="0"/>
                <w:bCs/>
                <w:color w:val="0000FF"/>
                <w:kern w:val="2"/>
                <w:sz w:val="24"/>
                <w:szCs w:val="24"/>
                <w:vertAlign w:val="baseline"/>
                <w:lang w:val="en-US" w:eastAsia="zh-CN" w:bidi="ar-SA"/>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檩条导轨</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卷边U型钢 U41x62x2.5(Q235B)</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8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2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68200</w:t>
            </w:r>
          </w:p>
        </w:tc>
        <w:tc>
          <w:tcPr>
            <w:tcW w:w="11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3" w:type="dxa"/>
            <w:gridSpan w:val="3"/>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5136" w:type="dxa"/>
            <w:gridSpan w:val="5"/>
            <w:vAlign w:val="center"/>
          </w:tcPr>
          <w:p>
            <w:pPr>
              <w:keepNext w:val="0"/>
              <w:keepLines w:val="0"/>
              <w:widowControl/>
              <w:suppressLineNumbers w:val="0"/>
              <w:jc w:val="center"/>
              <w:textAlignment w:val="center"/>
              <w:rPr>
                <w:rFonts w:hint="default" w:ascii="宋体" w:hAnsi="宋体" w:eastAsia="宋体" w:cs="宋体"/>
                <w:b w:val="0"/>
                <w:bC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266549元</w:t>
            </w:r>
          </w:p>
        </w:tc>
      </w:tr>
      <w:bookmarkEnd w:id="1"/>
    </w:tbl>
    <w:p>
      <w:pPr>
        <w:jc w:val="left"/>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注：1、</w:t>
      </w:r>
      <w:r>
        <w:rPr>
          <w:rFonts w:hint="eastAsia" w:ascii="仿宋" w:hAnsi="仿宋" w:eastAsia="仿宋" w:cs="仿宋"/>
          <w:b/>
          <w:color w:val="auto"/>
          <w:sz w:val="24"/>
        </w:rPr>
        <w:t>本项目不接受超</w:t>
      </w:r>
      <w:r>
        <w:rPr>
          <w:rFonts w:hint="eastAsia" w:ascii="仿宋" w:hAnsi="仿宋" w:eastAsia="仿宋" w:cs="仿宋"/>
          <w:b/>
          <w:color w:val="auto"/>
          <w:sz w:val="24"/>
          <w:lang w:val="en-US" w:eastAsia="zh-CN"/>
        </w:rPr>
        <w:t>266549</w:t>
      </w:r>
      <w:r>
        <w:rPr>
          <w:rFonts w:hint="eastAsia" w:ascii="仿宋" w:hAnsi="仿宋" w:eastAsia="仿宋" w:cs="仿宋"/>
          <w:b/>
          <w:color w:val="auto"/>
          <w:sz w:val="24"/>
        </w:rPr>
        <w:t>元的投标报价。</w:t>
      </w:r>
      <w:r>
        <w:rPr>
          <w:rFonts w:hint="eastAsia" w:ascii="仿宋" w:hAnsi="仿宋" w:eastAsia="仿宋" w:cs="仿宋"/>
          <w:b/>
          <w:color w:val="auto"/>
          <w:sz w:val="24"/>
          <w:lang w:val="en-US" w:eastAsia="zh-CN"/>
        </w:rPr>
        <w:t xml:space="preserve">  </w:t>
      </w:r>
    </w:p>
    <w:p>
      <w:pPr>
        <w:jc w:val="left"/>
        <w:rPr>
          <w:rFonts w:hint="eastAsia" w:ascii="仿宋" w:hAnsi="仿宋" w:eastAsia="仿宋" w:cs="仿宋"/>
          <w:b/>
          <w:color w:val="auto"/>
          <w:sz w:val="24"/>
          <w:lang w:val="en-US" w:eastAsia="zh-CN"/>
        </w:rPr>
        <w:sectPr>
          <w:pgSz w:w="11907" w:h="16840"/>
          <w:pgMar w:top="1440" w:right="1275" w:bottom="1440" w:left="1276" w:header="720" w:footer="720" w:gutter="0"/>
          <w:pgNumType w:fmt="decimal"/>
          <w:cols w:space="720" w:num="1"/>
          <w:docGrid w:type="lines" w:linePitch="286" w:charSpace="0"/>
        </w:sectPr>
      </w:pPr>
      <w:r>
        <w:rPr>
          <w:rFonts w:hint="eastAsia" w:ascii="仿宋" w:hAnsi="仿宋" w:eastAsia="仿宋" w:cs="仿宋"/>
          <w:b/>
          <w:color w:val="auto"/>
          <w:sz w:val="24"/>
          <w:lang w:val="en-US" w:eastAsia="zh-CN"/>
        </w:rPr>
        <w:t xml:space="preserve">  2、投标单位材料满足不了图纸及品牌的要求，按废标处理。</w:t>
      </w:r>
    </w:p>
    <w:p>
      <w:pPr>
        <w:rPr>
          <w:rFonts w:hint="default" w:ascii="仿宋" w:hAnsi="仿宋" w:eastAsia="仿宋"/>
          <w:b/>
          <w:sz w:val="28"/>
          <w:szCs w:val="28"/>
          <w:lang w:val="en-US"/>
        </w:rPr>
      </w:pPr>
      <w:r>
        <w:rPr>
          <w:rFonts w:hint="eastAsia" w:ascii="仿宋" w:hAnsi="仿宋" w:eastAsia="仿宋"/>
          <w:b/>
          <w:sz w:val="32"/>
          <w:lang w:val="en-US" w:eastAsia="zh-CN"/>
        </w:rPr>
        <w:t>附件3  投标文件模板</w:t>
      </w:r>
    </w:p>
    <w:p>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pPr>
        <w:pStyle w:val="8"/>
        <w:rPr>
          <w:rFonts w:hint="eastAsia"/>
          <w:lang w:val="en-US" w:eastAsia="zh-CN"/>
        </w:rPr>
      </w:pPr>
    </w:p>
    <w:p>
      <w:pPr>
        <w:pStyle w:val="8"/>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pPr>
        <w:pStyle w:val="8"/>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8"/>
        <w:spacing w:line="240" w:lineRule="auto"/>
        <w:ind w:left="0" w:leftChars="0" w:firstLine="0" w:firstLineChars="0"/>
        <w:jc w:val="center"/>
        <w:rPr>
          <w:rFonts w:hint="default"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 xml:space="preserve">项目名称：屋顶分布式光伏发电项目光伏支架采购 </w:t>
      </w:r>
    </w:p>
    <w:p>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p>
    <w:p>
      <w:pPr>
        <w:pStyle w:val="8"/>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pPr>
        <w:pStyle w:val="8"/>
        <w:spacing w:line="240" w:lineRule="auto"/>
        <w:ind w:left="0" w:leftChars="0" w:firstLine="0" w:firstLineChars="0"/>
        <w:jc w:val="center"/>
        <w:rPr>
          <w:rFonts w:hint="eastAsia" w:ascii="华文楷体" w:hAnsi="华文楷体" w:eastAsia="华文楷体" w:cs="华文楷体"/>
          <w:sz w:val="21"/>
          <w:szCs w:val="21"/>
          <w:lang w:val="en-US" w:eastAsia="zh-CN"/>
        </w:rPr>
      </w:pPr>
    </w:p>
    <w:p>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pPr>
        <w:pStyle w:val="8"/>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8"/>
        <w:spacing w:line="240" w:lineRule="auto"/>
        <w:ind w:left="0" w:leftChars="0" w:firstLine="0" w:firstLineChars="0"/>
        <w:jc w:val="right"/>
        <w:rPr>
          <w:rFonts w:hint="eastAsia" w:ascii="华文楷体" w:hAnsi="华文楷体" w:eastAsia="华文楷体" w:cs="华文楷体"/>
          <w:sz w:val="18"/>
          <w:szCs w:val="18"/>
          <w:lang w:val="en-US" w:eastAsia="zh-CN"/>
        </w:rPr>
      </w:pPr>
    </w:p>
    <w:p>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p>
    <w:p>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pPr>
        <w:pStyle w:val="8"/>
        <w:numPr>
          <w:ilvl w:val="0"/>
          <w:numId w:val="0"/>
        </w:numPr>
        <w:jc w:val="center"/>
        <w:rPr>
          <w:rFonts w:hint="eastAsia" w:ascii="仿宋" w:hAnsi="仿宋" w:eastAsia="仿宋" w:cs="仿宋"/>
          <w:b/>
          <w:bCs/>
          <w:sz w:val="52"/>
          <w:szCs w:val="52"/>
          <w:lang w:val="en-US" w:eastAsia="zh-CN"/>
        </w:rPr>
      </w:pPr>
    </w:p>
    <w:p>
      <w:pPr>
        <w:pStyle w:val="8"/>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pPr>
        <w:pStyle w:val="8"/>
        <w:numPr>
          <w:ilvl w:val="0"/>
          <w:numId w:val="0"/>
        </w:numPr>
        <w:rPr>
          <w:rFonts w:hint="eastAsia" w:ascii="仿宋" w:hAnsi="仿宋" w:eastAsia="仿宋" w:cs="仿宋"/>
          <w:b/>
          <w:bCs/>
          <w:sz w:val="28"/>
          <w:szCs w:val="28"/>
          <w:lang w:val="en-US" w:eastAsia="zh-CN"/>
        </w:rPr>
      </w:pPr>
    </w:p>
    <w:p>
      <w:pPr>
        <w:pStyle w:val="8"/>
        <w:numPr>
          <w:ilvl w:val="0"/>
          <w:numId w:val="0"/>
        </w:numPr>
        <w:rPr>
          <w:rFonts w:hint="eastAsia" w:ascii="仿宋" w:hAnsi="仿宋" w:eastAsia="仿宋" w:cs="仿宋"/>
          <w:b/>
          <w:bCs/>
          <w:sz w:val="28"/>
          <w:szCs w:val="28"/>
          <w:lang w:val="en-US" w:eastAsia="zh-CN"/>
        </w:rPr>
      </w:pPr>
    </w:p>
    <w:p>
      <w:pPr>
        <w:pStyle w:val="8"/>
        <w:numPr>
          <w:ilvl w:val="0"/>
          <w:numId w:val="0"/>
        </w:numP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项目名称：屋顶分布式光伏发电项目光伏支架采购</w:t>
      </w:r>
    </w:p>
    <w:p>
      <w:pPr>
        <w:pStyle w:val="8"/>
        <w:numPr>
          <w:ilvl w:val="0"/>
          <w:numId w:val="0"/>
        </w:numPr>
        <w:jc w:val="center"/>
        <w:rPr>
          <w:rFonts w:hint="eastAsia" w:ascii="仿宋" w:hAnsi="仿宋" w:eastAsia="仿宋" w:cs="仿宋"/>
          <w:b/>
          <w:bCs/>
          <w:sz w:val="32"/>
          <w:szCs w:val="32"/>
          <w:lang w:val="en-US" w:eastAsia="zh-CN"/>
        </w:rPr>
      </w:pPr>
    </w:p>
    <w:p>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人：江苏新鸿城建设工程有限公司</w:t>
      </w: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ind w:firstLine="1687" w:firstLineChars="6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pPr>
        <w:pStyle w:val="8"/>
        <w:numPr>
          <w:ilvl w:val="0"/>
          <w:numId w:val="0"/>
        </w:numPr>
        <w:ind w:firstLine="1687" w:firstLineChars="6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联系人：                  电话号码：</w:t>
      </w:r>
    </w:p>
    <w:p>
      <w:pPr>
        <w:pStyle w:val="8"/>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pPr>
        <w:pStyle w:val="8"/>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p>
    <w:p>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u w:val="single"/>
          <w:lang w:val="en-US" w:eastAsia="zh-CN"/>
        </w:rPr>
        <w:t>江苏新鸿城建设工程有限公司</w:t>
      </w: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屋顶分布式光伏发电项目光伏支架采购项目</w:t>
      </w:r>
      <w:r>
        <w:rPr>
          <w:rFonts w:hint="eastAsia" w:ascii="仿宋" w:hAnsi="仿宋" w:eastAsia="仿宋"/>
          <w:sz w:val="28"/>
          <w:szCs w:val="28"/>
        </w:rPr>
        <w:t>工程招标文件，按照《中华人民共和国招标投标法》及有关规定，我单位经考察现场和研究文件后，愿以人民币(大写)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u w:val="single"/>
          <w:lang w:val="en-US" w:eastAsia="zh-CN"/>
        </w:rPr>
        <w:t xml:space="preserve">             </w:t>
      </w:r>
      <w:r>
        <w:rPr>
          <w:rFonts w:hint="eastAsia" w:ascii="仿宋" w:hAnsi="仿宋" w:eastAsia="仿宋"/>
          <w:b/>
          <w:bCs/>
          <w:color w:val="FF0000"/>
          <w:sz w:val="28"/>
          <w:szCs w:val="28"/>
          <w:lang w:val="en-US" w:eastAsia="zh-CN"/>
        </w:rPr>
        <w:t>元人民币（大写：</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lang w:val="en-US" w:eastAsia="zh-CN"/>
        </w:rPr>
        <w:t>），含</w:t>
      </w:r>
      <w:r>
        <w:rPr>
          <w:rFonts w:hint="eastAsia" w:ascii="宋体" w:hAnsi="宋体" w:cs="宋体"/>
          <w:b/>
          <w:bCs/>
          <w:color w:val="FF0000"/>
          <w:kern w:val="0"/>
          <w:sz w:val="28"/>
          <w:szCs w:val="28"/>
          <w:u w:val="single"/>
          <w:lang w:val="en-US" w:eastAsia="zh-CN"/>
        </w:rPr>
        <w:t xml:space="preserve">      </w:t>
      </w:r>
      <w:r>
        <w:rPr>
          <w:rFonts w:hint="eastAsia" w:ascii="宋体" w:hAnsi="宋体" w:eastAsia="宋体" w:cs="宋体"/>
          <w:b/>
          <w:bCs/>
          <w:color w:val="FF0000"/>
          <w:sz w:val="28"/>
          <w:szCs w:val="28"/>
          <w:lang w:val="en-US" w:eastAsia="zh-CN"/>
        </w:rPr>
        <w:t>%</w:t>
      </w:r>
      <w:r>
        <w:rPr>
          <w:rFonts w:hint="eastAsia" w:ascii="宋体" w:hAnsi="宋体" w:eastAsia="宋体" w:cs="宋体"/>
          <w:b/>
          <w:bCs/>
          <w:color w:val="FF0000"/>
          <w:sz w:val="28"/>
          <w:szCs w:val="28"/>
        </w:rPr>
        <w:t>增值税发票税金</w:t>
      </w:r>
      <w:r>
        <w:rPr>
          <w:rFonts w:hint="eastAsia" w:ascii="仿宋" w:hAnsi="仿宋" w:eastAsia="仿宋"/>
          <w:b/>
          <w:bCs/>
          <w:color w:val="FF0000"/>
          <w:sz w:val="28"/>
          <w:szCs w:val="28"/>
          <w:lang w:val="en-US" w:eastAsia="zh-CN"/>
        </w:rPr>
        <w:t>，</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r>
        <w:rPr>
          <w:rFonts w:hint="eastAsia" w:ascii="仿宋" w:hAnsi="仿宋" w:eastAsia="仿宋"/>
          <w:sz w:val="28"/>
          <w:szCs w:val="28"/>
        </w:rPr>
        <w:t>。</w:t>
      </w:r>
    </w:p>
    <w:p>
      <w:pPr>
        <w:rPr>
          <w:rFonts w:hint="eastAsia" w:ascii="仿宋" w:hAnsi="仿宋" w:eastAsia="仿宋"/>
          <w:sz w:val="28"/>
          <w:szCs w:val="28"/>
          <w:lang w:eastAsia="zh-CN"/>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30 </w:t>
      </w:r>
      <w:r>
        <w:rPr>
          <w:rFonts w:hint="eastAsia" w:ascii="仿宋" w:hAnsi="仿宋" w:eastAsia="仿宋" w:cs="仿宋"/>
          <w:color w:val="FF0000"/>
          <w:kern w:val="0"/>
          <w:sz w:val="28"/>
          <w:szCs w:val="28"/>
        </w:rPr>
        <w:t>日历天内将合同标的全部交付并安装完毕</w:t>
      </w:r>
      <w:r>
        <w:rPr>
          <w:rFonts w:hint="eastAsia" w:ascii="仿宋" w:hAnsi="仿宋" w:eastAsia="仿宋" w:cs="仿宋"/>
          <w:color w:val="FF0000"/>
          <w:kern w:val="0"/>
          <w:sz w:val="28"/>
          <w:szCs w:val="28"/>
          <w:lang w:eastAsia="zh-CN"/>
        </w:rPr>
        <w:t>。</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FF0000"/>
          <w:sz w:val="28"/>
          <w:szCs w:val="28"/>
          <w:u w:val="single"/>
          <w:lang w:val="en-US" w:eastAsia="zh-CN"/>
        </w:rPr>
        <w:t xml:space="preserve">  合格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hint="eastAsia" w:eastAsia="仿宋"/>
          <w:lang w:eastAsia="zh-CN"/>
        </w:rPr>
      </w:pPr>
      <w:r>
        <w:rPr>
          <w:rFonts w:hint="eastAsia" w:ascii="仿宋" w:hAnsi="仿宋" w:eastAsia="仿宋"/>
          <w:sz w:val="28"/>
          <w:szCs w:val="28"/>
        </w:rPr>
        <w:t>投标人(法人印章)</w:t>
      </w:r>
    </w:p>
    <w:p>
      <w:pPr>
        <w:rPr>
          <w:rFonts w:ascii="仿宋" w:hAnsi="仿宋" w:eastAsia="仿宋"/>
          <w:sz w:val="28"/>
          <w:szCs w:val="28"/>
        </w:rPr>
      </w:pPr>
    </w:p>
    <w:p>
      <w:pPr>
        <w:tabs>
          <w:tab w:val="left" w:pos="3860"/>
        </w:tabs>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ab/>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hint="eastAsia" w:ascii="仿宋" w:hAnsi="仿宋" w:eastAsia="仿宋"/>
          <w:sz w:val="28"/>
          <w:szCs w:val="28"/>
        </w:rPr>
      </w:pPr>
      <w:r>
        <w:rPr>
          <w:rFonts w:hint="eastAsia" w:ascii="仿宋" w:hAnsi="仿宋" w:eastAsia="仿宋"/>
        </w:rPr>
        <w:t xml:space="preserve">                                 </w:t>
      </w:r>
      <w:r>
        <w:rPr>
          <w:rFonts w:hint="eastAsia" w:ascii="仿宋" w:hAnsi="仿宋" w:eastAsia="仿宋"/>
          <w:sz w:val="28"/>
          <w:szCs w:val="28"/>
        </w:rPr>
        <w:t xml:space="preserve">           年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月    日</w:t>
      </w:r>
    </w:p>
    <w:p>
      <w:pPr>
        <w:rPr>
          <w:rFonts w:ascii="仿宋" w:hAnsi="仿宋" w:eastAsia="仿宋"/>
          <w:b/>
          <w:sz w:val="32"/>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rPr>
          <w:rFonts w:hint="eastAsia" w:ascii="仿宋" w:hAnsi="仿宋" w:eastAsia="仿宋"/>
          <w:b/>
          <w:sz w:val="36"/>
          <w:szCs w:val="36"/>
        </w:rPr>
      </w:pPr>
    </w:p>
    <w:p>
      <w:pPr>
        <w:pStyle w:val="8"/>
        <w:ind w:left="0" w:leftChars="0" w:firstLine="0" w:firstLineChars="0"/>
        <w:jc w:val="center"/>
        <w:rPr>
          <w:rFonts w:hint="eastAsia" w:ascii="仿宋" w:hAnsi="仿宋" w:eastAsia="仿宋"/>
          <w:b/>
          <w:sz w:val="40"/>
          <w:szCs w:val="40"/>
          <w:lang w:val="en-US" w:eastAsia="zh-CN"/>
        </w:rPr>
      </w:pPr>
      <w:r>
        <w:rPr>
          <w:rFonts w:hint="eastAsia" w:ascii="仿宋" w:hAnsi="仿宋" w:eastAsia="仿宋"/>
          <w:b/>
          <w:sz w:val="40"/>
          <w:szCs w:val="40"/>
          <w:lang w:val="en-US" w:eastAsia="zh-CN"/>
        </w:rPr>
        <w:t>屋顶分布式光伏发电项目光伏支架采购投标明细表</w:t>
      </w:r>
    </w:p>
    <w:tbl>
      <w:tblPr>
        <w:tblStyle w:val="6"/>
        <w:tblpPr w:leftFromText="180" w:rightFromText="180" w:vertAnchor="text" w:horzAnchor="page" w:tblpXSpec="center" w:tblpY="368"/>
        <w:tblOverlap w:val="never"/>
        <w:tblW w:w="10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14"/>
        <w:gridCol w:w="3345"/>
        <w:gridCol w:w="750"/>
        <w:gridCol w:w="855"/>
        <w:gridCol w:w="1155"/>
        <w:gridCol w:w="12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4" w:type="dxa"/>
            <w:vAlign w:val="center"/>
          </w:tcPr>
          <w:p>
            <w:pPr>
              <w:spacing w:line="480" w:lineRule="auto"/>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项目</w:t>
            </w:r>
          </w:p>
        </w:tc>
        <w:tc>
          <w:tcPr>
            <w:tcW w:w="1414" w:type="dxa"/>
            <w:vAlign w:val="center"/>
          </w:tcPr>
          <w:p>
            <w:pPr>
              <w:spacing w:line="480" w:lineRule="auto"/>
              <w:jc w:val="center"/>
              <w:rPr>
                <w:rFonts w:hint="eastAsia" w:ascii="宋体" w:hAnsi="宋体" w:eastAsia="宋体" w:cs="宋体"/>
                <w:b/>
                <w:sz w:val="22"/>
                <w:szCs w:val="22"/>
                <w:vertAlign w:val="baseline"/>
              </w:rPr>
            </w:pPr>
            <w:r>
              <w:rPr>
                <w:rFonts w:hint="eastAsia" w:ascii="宋体" w:hAnsi="宋体" w:eastAsia="宋体" w:cs="宋体"/>
                <w:b/>
                <w:sz w:val="22"/>
                <w:szCs w:val="22"/>
                <w:vertAlign w:val="baseline"/>
              </w:rPr>
              <w:t>产品名称</w:t>
            </w:r>
          </w:p>
        </w:tc>
        <w:tc>
          <w:tcPr>
            <w:tcW w:w="3345" w:type="dxa"/>
            <w:vAlign w:val="center"/>
          </w:tcPr>
          <w:p>
            <w:pPr>
              <w:spacing w:line="480" w:lineRule="auto"/>
              <w:jc w:val="center"/>
              <w:rPr>
                <w:rFonts w:hint="default"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规格型号</w:t>
            </w:r>
          </w:p>
        </w:tc>
        <w:tc>
          <w:tcPr>
            <w:tcW w:w="750" w:type="dxa"/>
            <w:vAlign w:val="center"/>
          </w:tcPr>
          <w:p>
            <w:pPr>
              <w:spacing w:line="480" w:lineRule="auto"/>
              <w:jc w:val="center"/>
              <w:rPr>
                <w:rFonts w:hint="eastAsia" w:ascii="宋体" w:hAnsi="宋体" w:eastAsia="宋体" w:cs="宋体"/>
                <w:b/>
                <w:sz w:val="22"/>
                <w:szCs w:val="22"/>
                <w:vertAlign w:val="baseline"/>
              </w:rPr>
            </w:pPr>
            <w:r>
              <w:rPr>
                <w:rFonts w:hint="eastAsia" w:ascii="宋体" w:hAnsi="宋体" w:eastAsia="宋体" w:cs="宋体"/>
                <w:b/>
                <w:sz w:val="22"/>
                <w:szCs w:val="22"/>
                <w:vertAlign w:val="baseline"/>
              </w:rPr>
              <w:t>单位</w:t>
            </w:r>
          </w:p>
        </w:tc>
        <w:tc>
          <w:tcPr>
            <w:tcW w:w="855" w:type="dxa"/>
            <w:vAlign w:val="center"/>
          </w:tcPr>
          <w:p>
            <w:pPr>
              <w:spacing w:line="480" w:lineRule="auto"/>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rPr>
              <w:t>数量</w:t>
            </w:r>
          </w:p>
        </w:tc>
        <w:tc>
          <w:tcPr>
            <w:tcW w:w="1155" w:type="dxa"/>
            <w:vAlign w:val="center"/>
          </w:tcPr>
          <w:p>
            <w:pPr>
              <w:spacing w:line="480" w:lineRule="auto"/>
              <w:jc w:val="center"/>
              <w:rPr>
                <w:rFonts w:hint="default"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单价</w:t>
            </w:r>
          </w:p>
        </w:tc>
        <w:tc>
          <w:tcPr>
            <w:tcW w:w="1215" w:type="dxa"/>
            <w:vAlign w:val="center"/>
          </w:tcPr>
          <w:p>
            <w:pPr>
              <w:spacing w:line="480" w:lineRule="auto"/>
              <w:jc w:val="center"/>
              <w:rPr>
                <w:rFonts w:hint="default"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总价</w:t>
            </w:r>
          </w:p>
        </w:tc>
        <w:tc>
          <w:tcPr>
            <w:tcW w:w="1161" w:type="dxa"/>
            <w:vAlign w:val="center"/>
          </w:tcPr>
          <w:p>
            <w:pPr>
              <w:spacing w:line="480" w:lineRule="auto"/>
              <w:jc w:val="center"/>
              <w:rPr>
                <w:rFonts w:hint="default"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品牌要求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4" w:type="dxa"/>
            <w:vMerge w:val="restart"/>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宿羊山</w:t>
            </w:r>
          </w:p>
        </w:tc>
        <w:tc>
          <w:tcPr>
            <w:tcW w:w="1414"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斜梁</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U41x62x2.5(Q235B)（2米）</w:t>
            </w:r>
          </w:p>
        </w:tc>
        <w:tc>
          <w:tcPr>
            <w:tcW w:w="750"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71</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161"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4"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c>
          <w:tcPr>
            <w:tcW w:w="1414"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斜梁</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U41x62x2.5(Q235B)（3.88米）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222</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64" w:type="dxa"/>
            <w:vMerge w:val="continue"/>
            <w:vAlign w:val="center"/>
          </w:tcPr>
          <w:p>
            <w:pPr>
              <w:spacing w:line="480" w:lineRule="auto"/>
              <w:jc w:val="center"/>
              <w:rPr>
                <w:rFonts w:hint="eastAsia" w:ascii="宋体" w:hAnsi="宋体" w:eastAsia="宋体" w:cs="宋体"/>
                <w:b w:val="0"/>
                <w:bCs/>
                <w:sz w:val="24"/>
                <w:vertAlign w:val="baseline"/>
                <w:lang w:val="en-US" w:eastAsia="zh-CN"/>
              </w:rPr>
            </w:pPr>
          </w:p>
        </w:tc>
        <w:tc>
          <w:tcPr>
            <w:tcW w:w="1414"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斜梁</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U41x62x2.5(Q235B)（6米）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68</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前支腿</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U41x62x2.0(Q235B)（约0.3米）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372</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中间支腿1</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U41x62x2.5(Q235B)（约0.58米）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56</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中间支腿2</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U41x62x2.5(Q235B)（约0.65米）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155</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后支腿</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U41x62x2.5(Q235B)（约1.0米）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296</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后支腿1</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U41x62x2.5(Q235B)（约1.6米）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75</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斜撑1</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U41x52x2.0(Q235B)（约0.83米）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221</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41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斜撑2</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U41x52x2.0(Q235B)（约1.28米）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75</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檩条导轨</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卷边U型钢 U41x62x2.5(Q235B)</w:t>
            </w:r>
          </w:p>
        </w:tc>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8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3500</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2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1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64"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议堂                               </w:t>
            </w:r>
          </w:p>
        </w:tc>
        <w:tc>
          <w:tcPr>
            <w:tcW w:w="14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斜梁</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卷边U型钢 U41x62x2.5(Q235B)（3.88米）</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sz w:val="24"/>
                <w:vertAlign w:val="baseline"/>
                <w:lang w:val="en-US" w:eastAsia="zh-CN"/>
              </w:rPr>
              <w:t>个</w:t>
            </w:r>
          </w:p>
        </w:tc>
        <w:tc>
          <w:tcPr>
            <w:tcW w:w="8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318</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2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前支腿</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卷边U型钢 U41x62x2.0(Q235B)（约0.3米）</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val="0"/>
                <w:bCs/>
                <w:sz w:val="24"/>
                <w:vertAlign w:val="baseline"/>
                <w:lang w:val="en-US" w:eastAsia="zh-CN"/>
              </w:rPr>
              <w:t>个</w:t>
            </w:r>
          </w:p>
        </w:tc>
        <w:tc>
          <w:tcPr>
            <w:tcW w:w="8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318</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2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161" w:type="dxa"/>
            <w:vAlign w:val="center"/>
          </w:tcPr>
          <w:p>
            <w:pPr>
              <w:keepNext w:val="0"/>
              <w:keepLines w:val="0"/>
              <w:widowControl/>
              <w:suppressLineNumbers w:val="0"/>
              <w:jc w:val="center"/>
              <w:textAlignment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中间支腿</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卷边U型钢 U41x62x2.0(Q235B)（约0.65米）</w:t>
            </w:r>
          </w:p>
        </w:tc>
        <w:tc>
          <w:tcPr>
            <w:tcW w:w="750" w:type="dxa"/>
            <w:vAlign w:val="center"/>
          </w:tcPr>
          <w:p>
            <w:pPr>
              <w:spacing w:line="480"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vertAlign w:val="baseline"/>
                <w:lang w:val="en-US" w:eastAsia="zh-CN"/>
              </w:rPr>
              <w:t>318</w:t>
            </w:r>
          </w:p>
        </w:tc>
        <w:tc>
          <w:tcPr>
            <w:tcW w:w="1155" w:type="dxa"/>
            <w:vAlign w:val="center"/>
          </w:tcPr>
          <w:p>
            <w:pPr>
              <w:spacing w:line="480" w:lineRule="auto"/>
              <w:jc w:val="center"/>
              <w:rPr>
                <w:rFonts w:hint="default" w:ascii="宋体" w:hAnsi="宋体" w:eastAsia="宋体" w:cs="宋体"/>
                <w:b w:val="0"/>
                <w:bCs/>
                <w:kern w:val="2"/>
                <w:sz w:val="24"/>
                <w:szCs w:val="24"/>
                <w:vertAlign w:val="baseline"/>
                <w:lang w:val="en-US" w:eastAsia="zh-CN" w:bidi="ar-SA"/>
              </w:rPr>
            </w:pPr>
          </w:p>
        </w:tc>
        <w:tc>
          <w:tcPr>
            <w:tcW w:w="1215" w:type="dxa"/>
            <w:vAlign w:val="center"/>
          </w:tcPr>
          <w:p>
            <w:pPr>
              <w:spacing w:line="480" w:lineRule="auto"/>
              <w:jc w:val="center"/>
              <w:rPr>
                <w:rFonts w:hint="default" w:ascii="宋体" w:hAnsi="宋体" w:eastAsia="宋体" w:cs="宋体"/>
                <w:b w:val="0"/>
                <w:bCs/>
                <w:kern w:val="2"/>
                <w:sz w:val="24"/>
                <w:szCs w:val="24"/>
                <w:vertAlign w:val="baseline"/>
                <w:lang w:val="en-US" w:eastAsia="zh-CN" w:bidi="ar-SA"/>
              </w:rPr>
            </w:pPr>
          </w:p>
        </w:tc>
        <w:tc>
          <w:tcPr>
            <w:tcW w:w="1161" w:type="dxa"/>
            <w:vAlign w:val="center"/>
          </w:tcPr>
          <w:p>
            <w:pPr>
              <w:spacing w:line="480" w:lineRule="auto"/>
              <w:jc w:val="center"/>
              <w:rPr>
                <w:rFonts w:hint="eastAsia" w:ascii="宋体" w:hAnsi="宋体" w:eastAsia="宋体" w:cs="宋体"/>
                <w:b w:val="0"/>
                <w:bCs/>
                <w:kern w:val="2"/>
                <w:sz w:val="24"/>
                <w:szCs w:val="24"/>
                <w:vertAlign w:val="baseline"/>
                <w:lang w:val="en-US" w:eastAsia="zh-CN" w:bidi="ar-SA"/>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后支腿</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卷边U型钢 U41x62x2.5(Q235B)（约1.0米）</w:t>
            </w:r>
          </w:p>
        </w:tc>
        <w:tc>
          <w:tcPr>
            <w:tcW w:w="750"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个</w:t>
            </w:r>
          </w:p>
        </w:tc>
        <w:tc>
          <w:tcPr>
            <w:tcW w:w="855" w:type="dxa"/>
            <w:vAlign w:val="center"/>
          </w:tcPr>
          <w:p>
            <w:pPr>
              <w:spacing w:line="480" w:lineRule="auto"/>
              <w:jc w:val="center"/>
              <w:rPr>
                <w:rFonts w:hint="default"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318</w:t>
            </w:r>
          </w:p>
        </w:tc>
        <w:tc>
          <w:tcPr>
            <w:tcW w:w="115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215" w:type="dxa"/>
            <w:vAlign w:val="center"/>
          </w:tcPr>
          <w:p>
            <w:pPr>
              <w:spacing w:line="480" w:lineRule="auto"/>
              <w:jc w:val="center"/>
              <w:rPr>
                <w:rFonts w:hint="default" w:ascii="宋体" w:hAnsi="宋体" w:eastAsia="宋体" w:cs="宋体"/>
                <w:b w:val="0"/>
                <w:bCs/>
                <w:sz w:val="24"/>
                <w:vertAlign w:val="baseline"/>
                <w:lang w:val="en-US" w:eastAsia="zh-CN"/>
              </w:rPr>
            </w:pPr>
          </w:p>
        </w:tc>
        <w:tc>
          <w:tcPr>
            <w:tcW w:w="1161" w:type="dxa"/>
            <w:vAlign w:val="center"/>
          </w:tcPr>
          <w:p>
            <w:pPr>
              <w:spacing w:line="480" w:lineRule="auto"/>
              <w:jc w:val="center"/>
              <w:rPr>
                <w:rFonts w:hint="eastAsia" w:ascii="宋体" w:hAnsi="宋体" w:eastAsia="宋体" w:cs="宋体"/>
                <w:b w:val="0"/>
                <w:bCs/>
                <w:sz w:val="24"/>
                <w:vertAlign w:val="baseline"/>
                <w:lang w:val="en-US" w:eastAsia="zh-CN"/>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4"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斜撑</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卷边U型钢 U41x52x2.0(Q235B)（约0.9米）</w:t>
            </w:r>
          </w:p>
        </w:tc>
        <w:tc>
          <w:tcPr>
            <w:tcW w:w="750" w:type="dxa"/>
            <w:vAlign w:val="center"/>
          </w:tcPr>
          <w:p>
            <w:pPr>
              <w:spacing w:line="480" w:lineRule="auto"/>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vertAlign w:val="baseline"/>
                <w:lang w:val="en-US" w:eastAsia="zh-CN"/>
              </w:rPr>
              <w:t>个</w:t>
            </w:r>
          </w:p>
        </w:tc>
        <w:tc>
          <w:tcPr>
            <w:tcW w:w="855" w:type="dxa"/>
            <w:vAlign w:val="center"/>
          </w:tcPr>
          <w:p>
            <w:pPr>
              <w:spacing w:line="480" w:lineRule="auto"/>
              <w:jc w:val="center"/>
              <w:rPr>
                <w:rFonts w:hint="eastAsia" w:ascii="宋体" w:hAnsi="宋体" w:eastAsia="宋体" w:cs="宋体"/>
                <w:b w:val="0"/>
                <w:bCs/>
                <w:color w:val="auto"/>
                <w:kern w:val="2"/>
                <w:sz w:val="24"/>
                <w:szCs w:val="24"/>
                <w:vertAlign w:val="baseline"/>
                <w:lang w:val="en-US" w:eastAsia="zh-CN" w:bidi="ar-SA"/>
              </w:rPr>
            </w:pPr>
            <w:r>
              <w:rPr>
                <w:rFonts w:hint="eastAsia" w:ascii="宋体" w:hAnsi="宋体" w:eastAsia="宋体" w:cs="宋体"/>
                <w:b w:val="0"/>
                <w:bCs/>
                <w:color w:val="auto"/>
                <w:sz w:val="24"/>
                <w:vertAlign w:val="baseline"/>
                <w:lang w:val="en-US" w:eastAsia="zh-CN"/>
              </w:rPr>
              <w:t>318</w:t>
            </w:r>
          </w:p>
        </w:tc>
        <w:tc>
          <w:tcPr>
            <w:tcW w:w="1155" w:type="dxa"/>
            <w:vAlign w:val="center"/>
          </w:tcPr>
          <w:p>
            <w:pPr>
              <w:spacing w:line="480" w:lineRule="auto"/>
              <w:jc w:val="center"/>
              <w:rPr>
                <w:rFonts w:hint="eastAsia" w:ascii="宋体" w:hAnsi="宋体" w:eastAsia="宋体" w:cs="宋体"/>
                <w:b w:val="0"/>
                <w:bCs/>
                <w:color w:val="auto"/>
                <w:kern w:val="2"/>
                <w:sz w:val="24"/>
                <w:szCs w:val="24"/>
                <w:vertAlign w:val="baseline"/>
                <w:lang w:val="en-US" w:eastAsia="zh-CN" w:bidi="ar-SA"/>
              </w:rPr>
            </w:pPr>
          </w:p>
        </w:tc>
        <w:tc>
          <w:tcPr>
            <w:tcW w:w="1215" w:type="dxa"/>
            <w:vAlign w:val="center"/>
          </w:tcPr>
          <w:p>
            <w:pPr>
              <w:spacing w:line="480" w:lineRule="auto"/>
              <w:jc w:val="center"/>
              <w:rPr>
                <w:rFonts w:hint="default" w:ascii="宋体" w:hAnsi="宋体" w:eastAsia="宋体" w:cs="宋体"/>
                <w:b w:val="0"/>
                <w:bCs/>
                <w:color w:val="auto"/>
                <w:kern w:val="2"/>
                <w:sz w:val="24"/>
                <w:szCs w:val="24"/>
                <w:vertAlign w:val="baseline"/>
                <w:lang w:val="en-US" w:eastAsia="zh-CN" w:bidi="ar-SA"/>
              </w:rPr>
            </w:pPr>
          </w:p>
        </w:tc>
        <w:tc>
          <w:tcPr>
            <w:tcW w:w="1161" w:type="dxa"/>
            <w:vAlign w:val="center"/>
          </w:tcPr>
          <w:p>
            <w:pPr>
              <w:spacing w:line="480" w:lineRule="auto"/>
              <w:jc w:val="center"/>
              <w:rPr>
                <w:rFonts w:hint="eastAsia" w:ascii="宋体" w:hAnsi="宋体" w:eastAsia="宋体" w:cs="宋体"/>
                <w:b w:val="0"/>
                <w:bCs/>
                <w:color w:val="0000FF"/>
                <w:kern w:val="2"/>
                <w:sz w:val="24"/>
                <w:szCs w:val="24"/>
                <w:vertAlign w:val="baseline"/>
                <w:lang w:val="en-US" w:eastAsia="zh-CN" w:bidi="ar-SA"/>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064"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檩条导轨</w:t>
            </w:r>
          </w:p>
        </w:tc>
        <w:tc>
          <w:tcPr>
            <w:tcW w:w="33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卷边U型钢 U41x62x2.5(Q235B)</w:t>
            </w:r>
          </w:p>
        </w:tc>
        <w:tc>
          <w:tcPr>
            <w:tcW w:w="75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8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w:t>
            </w:r>
          </w:p>
        </w:tc>
        <w:tc>
          <w:tcPr>
            <w:tcW w:w="11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2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116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sz w:val="24"/>
                <w:vertAlign w:val="baseline"/>
                <w:lang w:val="en-US" w:eastAsia="zh-CN"/>
              </w:rPr>
              <w:t>国标件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3" w:type="dxa"/>
            <w:gridSpan w:val="3"/>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5136" w:type="dxa"/>
            <w:gridSpan w:val="5"/>
            <w:vAlign w:val="center"/>
          </w:tcPr>
          <w:p>
            <w:pPr>
              <w:keepNext w:val="0"/>
              <w:keepLines w:val="0"/>
              <w:widowControl/>
              <w:suppressLineNumbers w:val="0"/>
              <w:jc w:val="center"/>
              <w:textAlignment w:val="center"/>
              <w:rPr>
                <w:rFonts w:hint="default" w:ascii="宋体" w:hAnsi="宋体" w:eastAsia="宋体" w:cs="宋体"/>
                <w:b w:val="0"/>
                <w:bC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元</w:t>
            </w:r>
          </w:p>
        </w:tc>
      </w:tr>
    </w:tbl>
    <w:p>
      <w:pPr>
        <w:pStyle w:val="8"/>
        <w:jc w:val="center"/>
        <w:rPr>
          <w:rFonts w:hint="default" w:ascii="仿宋" w:hAnsi="仿宋" w:eastAsia="仿宋"/>
          <w:b/>
          <w:sz w:val="40"/>
          <w:szCs w:val="40"/>
          <w:lang w:val="en-US" w:eastAsia="zh-CN"/>
        </w:rPr>
      </w:pPr>
    </w:p>
    <w:p>
      <w:pPr>
        <w:jc w:val="left"/>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注：1、投标单位材料满足不了图纸及品牌的要求，按废标处理。</w:t>
      </w:r>
    </w:p>
    <w:p>
      <w:pPr>
        <w:rPr>
          <w:rFonts w:hint="eastAsia" w:ascii="仿宋" w:hAnsi="仿宋" w:eastAsia="仿宋"/>
          <w:b/>
          <w:sz w:val="36"/>
          <w:szCs w:val="36"/>
        </w:rPr>
      </w:pP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屋顶分布式光伏发电项目光伏支架采购项目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w:t>
      </w:r>
      <w:r>
        <w:rPr>
          <w:rFonts w:hint="eastAsia" w:ascii="仿宋" w:hAnsi="仿宋" w:eastAsia="仿宋"/>
          <w:sz w:val="28"/>
          <w:szCs w:val="21"/>
          <w:lang w:eastAsia="zh-CN"/>
        </w:rPr>
        <w:t>联系方式</w:t>
      </w:r>
      <w:r>
        <w:rPr>
          <w:rFonts w:hint="eastAsia" w:ascii="仿宋" w:hAnsi="仿宋" w:eastAsia="仿宋"/>
          <w:sz w:val="28"/>
          <w:szCs w:val="21"/>
        </w:rPr>
        <w:t>：</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hint="eastAsia" w:ascii="仿宋" w:hAnsi="仿宋" w:eastAsia="仿宋"/>
          <w:sz w:val="28"/>
          <w:szCs w:val="21"/>
        </w:rPr>
      </w:pPr>
      <w:r>
        <w:rPr>
          <w:rFonts w:hint="eastAsia" w:ascii="仿宋" w:hAnsi="仿宋" w:eastAsia="仿宋"/>
          <w:sz w:val="28"/>
          <w:szCs w:val="21"/>
        </w:rPr>
        <w:t>投　标　人（法人印章）：</w:t>
      </w:r>
    </w:p>
    <w:p>
      <w:pPr>
        <w:spacing w:line="500" w:lineRule="exact"/>
        <w:rPr>
          <w:rFonts w:hint="eastAsia" w:ascii="仿宋" w:hAnsi="仿宋" w:eastAsia="仿宋"/>
          <w:sz w:val="28"/>
          <w:szCs w:val="21"/>
          <w:lang w:val="en-US" w:eastAsia="zh-CN"/>
        </w:rPr>
      </w:pPr>
      <w:r>
        <w:rPr>
          <w:rFonts w:hint="eastAsia" w:ascii="仿宋" w:hAnsi="仿宋" w:eastAsia="仿宋"/>
          <w:sz w:val="28"/>
          <w:szCs w:val="21"/>
          <w:lang w:val="en-US" w:eastAsia="zh-CN"/>
        </w:rPr>
        <w:t xml:space="preserve">   </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5"/>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hint="eastAsia" w:ascii="仿宋" w:hAnsi="仿宋" w:eastAsia="仿宋"/>
          <w:sz w:val="24"/>
        </w:rPr>
      </w:pPr>
      <w:r>
        <w:rPr>
          <w:rFonts w:hint="eastAsia" w:ascii="仿宋" w:hAnsi="仿宋" w:eastAsia="仿宋"/>
          <w:sz w:val="24"/>
        </w:rPr>
        <w:t>附：</w:t>
      </w: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390"/>
        </w:tabs>
        <w:bidi w:val="0"/>
        <w:jc w:val="left"/>
        <w:rPr>
          <w:rFonts w:hint="eastAsia"/>
          <w:lang w:val="en-US" w:eastAsia="zh-CN"/>
        </w:rPr>
      </w:pPr>
      <w:r>
        <w:rPr>
          <w:rFonts w:hint="eastAsia"/>
          <w:lang w:val="en-US" w:eastAsia="zh-CN"/>
        </w:rPr>
        <w:tab/>
      </w:r>
    </w:p>
    <w:p>
      <w:pPr>
        <w:tabs>
          <w:tab w:val="left" w:pos="5390"/>
        </w:tabs>
        <w:bidi w:val="0"/>
        <w:jc w:val="left"/>
        <w:rPr>
          <w:rFonts w:hint="eastAsia"/>
          <w:lang w:val="en-US" w:eastAsia="zh-CN"/>
        </w:rPr>
      </w:pPr>
    </w:p>
    <w:p>
      <w:pPr>
        <w:jc w:val="center"/>
        <w:rPr>
          <w:rFonts w:ascii="仿宋" w:hAnsi="仿宋" w:eastAsia="仿宋"/>
        </w:rPr>
      </w:pPr>
      <w:r>
        <w:rPr>
          <w:rFonts w:hint="eastAsia" w:ascii="仿宋" w:hAnsi="仿宋" w:eastAsia="仿宋"/>
          <w:b/>
          <w:sz w:val="36"/>
          <w:szCs w:val="36"/>
          <w:lang w:val="en-US" w:eastAsia="zh-CN"/>
        </w:rPr>
        <w:t xml:space="preserve">第  二  次  </w:t>
      </w:r>
      <w:r>
        <w:rPr>
          <w:rFonts w:hint="eastAsia" w:ascii="仿宋" w:hAnsi="仿宋" w:eastAsia="仿宋"/>
          <w:b/>
          <w:sz w:val="36"/>
          <w:szCs w:val="36"/>
        </w:rPr>
        <w:t xml:space="preserve">投 </w:t>
      </w:r>
      <w:r>
        <w:rPr>
          <w:rFonts w:hint="eastAsia" w:ascii="仿宋" w:hAnsi="仿宋" w:eastAsia="仿宋"/>
          <w:b/>
          <w:sz w:val="36"/>
          <w:szCs w:val="36"/>
          <w:lang w:val="en-US" w:eastAsia="zh-CN"/>
        </w:rPr>
        <w:t xml:space="preserve"> </w:t>
      </w:r>
      <w:r>
        <w:rPr>
          <w:rFonts w:hint="eastAsia" w:ascii="仿宋" w:hAnsi="仿宋" w:eastAsia="仿宋"/>
          <w:b/>
          <w:sz w:val="36"/>
          <w:szCs w:val="36"/>
        </w:rPr>
        <w:t>标  函</w:t>
      </w: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u w:val="single"/>
          <w:lang w:val="en-US" w:eastAsia="zh-CN"/>
        </w:rPr>
        <w:t>江苏新鸿城建设工程有限公司</w:t>
      </w: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屋顶分布式光伏发电项目光伏支架采购项目 </w:t>
      </w:r>
      <w:r>
        <w:rPr>
          <w:rFonts w:hint="eastAsia" w:ascii="仿宋" w:hAnsi="仿宋" w:eastAsia="仿宋"/>
          <w:sz w:val="28"/>
          <w:szCs w:val="28"/>
        </w:rPr>
        <w:t>工程招标文件，按照《中华人民共和国招标投标法》及有关规定，我单位经考察现场和研究文件后，愿以人民币(大写)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u w:val="single"/>
          <w:lang w:val="en-US" w:eastAsia="zh-CN"/>
        </w:rPr>
        <w:t xml:space="preserve">             </w:t>
      </w:r>
      <w:r>
        <w:rPr>
          <w:rFonts w:hint="eastAsia" w:ascii="仿宋" w:hAnsi="仿宋" w:eastAsia="仿宋"/>
          <w:b/>
          <w:bCs/>
          <w:color w:val="FF0000"/>
          <w:sz w:val="28"/>
          <w:szCs w:val="28"/>
          <w:lang w:val="en-US" w:eastAsia="zh-CN"/>
        </w:rPr>
        <w:t>元人民币（大写：</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lang w:val="en-US" w:eastAsia="zh-CN"/>
        </w:rPr>
        <w:t>），含</w:t>
      </w:r>
      <w:r>
        <w:rPr>
          <w:rFonts w:hint="eastAsia" w:ascii="宋体" w:hAnsi="宋体" w:cs="宋体"/>
          <w:b/>
          <w:bCs/>
          <w:color w:val="FF0000"/>
          <w:kern w:val="0"/>
          <w:sz w:val="28"/>
          <w:szCs w:val="28"/>
          <w:u w:val="single"/>
          <w:lang w:val="en-US" w:eastAsia="zh-CN"/>
        </w:rPr>
        <w:t xml:space="preserve">      </w:t>
      </w:r>
      <w:r>
        <w:rPr>
          <w:rFonts w:hint="eastAsia" w:ascii="宋体" w:hAnsi="宋体" w:eastAsia="宋体" w:cs="宋体"/>
          <w:b/>
          <w:bCs/>
          <w:color w:val="FF0000"/>
          <w:sz w:val="28"/>
          <w:szCs w:val="28"/>
          <w:lang w:val="en-US" w:eastAsia="zh-CN"/>
        </w:rPr>
        <w:t>%</w:t>
      </w:r>
      <w:r>
        <w:rPr>
          <w:rFonts w:hint="eastAsia" w:ascii="宋体" w:hAnsi="宋体" w:eastAsia="宋体" w:cs="宋体"/>
          <w:b/>
          <w:bCs/>
          <w:color w:val="FF0000"/>
          <w:sz w:val="28"/>
          <w:szCs w:val="28"/>
        </w:rPr>
        <w:t>增值税发票税金</w:t>
      </w:r>
      <w:r>
        <w:rPr>
          <w:rFonts w:hint="eastAsia" w:ascii="仿宋" w:hAnsi="仿宋" w:eastAsia="仿宋"/>
          <w:b/>
          <w:bCs/>
          <w:color w:val="FF0000"/>
          <w:sz w:val="28"/>
          <w:szCs w:val="28"/>
          <w:lang w:val="en-US" w:eastAsia="zh-CN"/>
        </w:rPr>
        <w:t>，</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r>
        <w:rPr>
          <w:rFonts w:hint="eastAsia" w:ascii="仿宋" w:hAnsi="仿宋" w:eastAsia="仿宋"/>
          <w:sz w:val="28"/>
          <w:szCs w:val="28"/>
        </w:rPr>
        <w:t>。</w:t>
      </w:r>
    </w:p>
    <w:p>
      <w:pPr>
        <w:rPr>
          <w:rFonts w:hint="eastAsia" w:ascii="仿宋" w:hAnsi="仿宋" w:eastAsia="仿宋"/>
          <w:sz w:val="28"/>
          <w:szCs w:val="28"/>
          <w:lang w:eastAsia="zh-CN"/>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30 </w:t>
      </w:r>
      <w:r>
        <w:rPr>
          <w:rFonts w:hint="eastAsia" w:ascii="仿宋" w:hAnsi="仿宋" w:eastAsia="仿宋" w:cs="仿宋"/>
          <w:color w:val="FF0000"/>
          <w:kern w:val="0"/>
          <w:sz w:val="28"/>
          <w:szCs w:val="28"/>
        </w:rPr>
        <w:t>日历天内将合同标的全部交付并安装完毕</w:t>
      </w:r>
      <w:r>
        <w:rPr>
          <w:rFonts w:hint="eastAsia" w:ascii="仿宋" w:hAnsi="仿宋" w:eastAsia="仿宋" w:cs="仿宋"/>
          <w:color w:val="FF0000"/>
          <w:kern w:val="0"/>
          <w:sz w:val="28"/>
          <w:szCs w:val="28"/>
          <w:lang w:eastAsia="zh-CN"/>
        </w:rPr>
        <w:t>。</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FF0000"/>
          <w:sz w:val="28"/>
          <w:szCs w:val="28"/>
          <w:u w:val="single"/>
          <w:lang w:val="en-US" w:eastAsia="zh-CN"/>
        </w:rPr>
        <w:t xml:space="preserve">  合格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bookmarkStart w:id="2" w:name="_GoBack"/>
      <w:bookmarkEnd w:id="2"/>
    </w:p>
    <w:p>
      <w:pPr>
        <w:rPr>
          <w:rFonts w:ascii="仿宋" w:hAnsi="仿宋" w:eastAsia="仿宋"/>
          <w:sz w:val="28"/>
          <w:szCs w:val="28"/>
        </w:rPr>
      </w:pPr>
    </w:p>
    <w:p>
      <w:pPr>
        <w:ind w:firstLine="560" w:firstLineChars="200"/>
        <w:rPr>
          <w:rFonts w:hint="eastAsia" w:eastAsia="仿宋"/>
          <w:lang w:eastAsia="zh-CN"/>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或授权委托人</w:t>
      </w:r>
      <w:r>
        <w:rPr>
          <w:rFonts w:hint="eastAsia" w:ascii="仿宋" w:hAnsi="仿宋" w:eastAsia="仿宋"/>
          <w:sz w:val="28"/>
          <w:szCs w:val="28"/>
        </w:rPr>
        <w:t>(</w:t>
      </w:r>
      <w:r>
        <w:rPr>
          <w:rFonts w:hint="eastAsia" w:ascii="仿宋" w:hAnsi="仿宋" w:eastAsia="仿宋"/>
          <w:sz w:val="28"/>
          <w:szCs w:val="28"/>
          <w:lang w:val="en-US" w:eastAsia="zh-CN"/>
        </w:rPr>
        <w:t>签字</w:t>
      </w:r>
      <w:r>
        <w:rPr>
          <w:rFonts w:hint="eastAsia" w:ascii="仿宋" w:hAnsi="仿宋" w:eastAsia="仿宋"/>
          <w:sz w:val="28"/>
          <w:szCs w:val="28"/>
        </w:rPr>
        <w:t>)</w:t>
      </w:r>
    </w:p>
    <w:p>
      <w:pPr>
        <w:tabs>
          <w:tab w:val="left" w:pos="3860"/>
        </w:tabs>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ab/>
      </w: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hint="eastAsia" w:ascii="仿宋" w:hAnsi="仿宋" w:eastAsia="仿宋"/>
          <w:sz w:val="28"/>
          <w:szCs w:val="28"/>
        </w:rPr>
      </w:pPr>
      <w:r>
        <w:rPr>
          <w:rFonts w:hint="eastAsia" w:ascii="仿宋" w:hAnsi="仿宋" w:eastAsia="仿宋"/>
        </w:rPr>
        <w:t xml:space="preserve">                                 </w:t>
      </w:r>
      <w:r>
        <w:rPr>
          <w:rFonts w:hint="eastAsia" w:ascii="仿宋" w:hAnsi="仿宋" w:eastAsia="仿宋"/>
          <w:sz w:val="28"/>
          <w:szCs w:val="28"/>
        </w:rPr>
        <w:t xml:space="preserve">           年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月    日</w:t>
      </w:r>
    </w:p>
    <w:p>
      <w:pPr>
        <w:jc w:val="center"/>
        <w:rPr>
          <w:rFonts w:hint="eastAsia" w:ascii="仿宋" w:hAnsi="仿宋" w:eastAsia="仿宋"/>
          <w:sz w:val="28"/>
          <w:szCs w:val="28"/>
        </w:rPr>
      </w:pPr>
    </w:p>
    <w:p>
      <w:pPr>
        <w:jc w:val="left"/>
        <w:rPr>
          <w:rFonts w:hint="eastAsia" w:ascii="仿宋" w:hAnsi="仿宋" w:eastAsia="仿宋"/>
          <w:b/>
          <w:color w:val="FF0000"/>
          <w:sz w:val="36"/>
          <w:szCs w:val="36"/>
          <w:lang w:val="en-US" w:eastAsia="zh-CN"/>
        </w:rPr>
      </w:pPr>
      <w:r>
        <w:rPr>
          <w:rFonts w:hint="eastAsia" w:ascii="仿宋" w:hAnsi="仿宋" w:eastAsia="仿宋"/>
          <w:b/>
          <w:color w:val="FF0000"/>
          <w:sz w:val="36"/>
          <w:szCs w:val="36"/>
          <w:lang w:val="en-US" w:eastAsia="zh-CN"/>
        </w:rPr>
        <w:t>备注：1、本《第二次投标函》应签章完整，开标后由法定代表人或授权委托人现场填写二次报价；</w:t>
      </w:r>
    </w:p>
    <w:p>
      <w:pPr>
        <w:jc w:val="left"/>
        <w:rPr>
          <w:rFonts w:hint="eastAsia" w:ascii="仿宋" w:hAnsi="仿宋" w:eastAsia="仿宋"/>
          <w:b/>
          <w:color w:val="FF0000"/>
          <w:sz w:val="36"/>
          <w:szCs w:val="36"/>
          <w:lang w:val="en-US" w:eastAsia="zh-CN"/>
        </w:rPr>
      </w:pPr>
      <w:r>
        <w:rPr>
          <w:rFonts w:hint="eastAsia" w:ascii="仿宋" w:hAnsi="仿宋" w:eastAsia="仿宋"/>
          <w:b/>
          <w:color w:val="FF0000"/>
          <w:sz w:val="36"/>
          <w:szCs w:val="36"/>
          <w:lang w:val="en-US" w:eastAsia="zh-CN"/>
        </w:rPr>
        <w:t>2、二次报价高于首次报价视为弃权；</w:t>
      </w:r>
    </w:p>
    <w:p>
      <w:pPr>
        <w:jc w:val="left"/>
        <w:rPr>
          <w:rFonts w:hint="eastAsia" w:ascii="仿宋" w:hAnsi="仿宋" w:eastAsia="仿宋"/>
          <w:b/>
          <w:color w:val="FF0000"/>
          <w:sz w:val="36"/>
          <w:szCs w:val="36"/>
          <w:lang w:val="en-US" w:eastAsia="zh-CN"/>
        </w:rPr>
      </w:pPr>
      <w:r>
        <w:rPr>
          <w:rFonts w:hint="eastAsia" w:ascii="仿宋" w:hAnsi="仿宋" w:eastAsia="仿宋"/>
          <w:b/>
          <w:color w:val="FF0000"/>
          <w:sz w:val="36"/>
          <w:szCs w:val="36"/>
          <w:lang w:val="en-US" w:eastAsia="zh-CN"/>
        </w:rPr>
        <w:t>3、此报价不需要装订进入投标文件，现场填写后上报。</w:t>
      </w:r>
    </w:p>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55FE614-E011-464D-83DF-61025C3C9A3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4F18819-A0DA-492E-BC0E-3EF92E93C2F8}"/>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C6E7CC80-8789-44CE-A8F5-54EC6625F904}"/>
  </w:font>
  <w:font w:name="方正仿宋_GB2312">
    <w:panose1 w:val="02000000000000000000"/>
    <w:charset w:val="86"/>
    <w:family w:val="auto"/>
    <w:pitch w:val="default"/>
    <w:sig w:usb0="A00002BF" w:usb1="184F6CFA" w:usb2="00000012" w:usb3="00000000" w:csb0="00040001" w:csb1="00000000"/>
    <w:embedRegular r:id="rId4" w:fontKey="{839F7D3F-84B1-474D-B913-3F4A6E9EE053}"/>
  </w:font>
  <w:font w:name="华文楷体">
    <w:panose1 w:val="02010600040101010101"/>
    <w:charset w:val="86"/>
    <w:family w:val="auto"/>
    <w:pitch w:val="default"/>
    <w:sig w:usb0="00000287" w:usb1="080F0000" w:usb2="00000000" w:usb3="00000000" w:csb0="0004009F" w:csb1="DFD70000"/>
    <w:embedRegular r:id="rId5" w:fontKey="{5E9480C0-EB03-4351-A917-B172F93194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ZjYyZmIxOGQ0NGQ0MjI3NDgyOWNmOWUwMWY2YmUifQ=="/>
  </w:docVars>
  <w:rsids>
    <w:rsidRoot w:val="597A3F25"/>
    <w:rsid w:val="00AE3324"/>
    <w:rsid w:val="026732B6"/>
    <w:rsid w:val="0324150A"/>
    <w:rsid w:val="038A1BB2"/>
    <w:rsid w:val="05505787"/>
    <w:rsid w:val="056F2E0E"/>
    <w:rsid w:val="06C070DE"/>
    <w:rsid w:val="088F25CE"/>
    <w:rsid w:val="09255C34"/>
    <w:rsid w:val="09E91F01"/>
    <w:rsid w:val="0C957E48"/>
    <w:rsid w:val="0D5B7BB9"/>
    <w:rsid w:val="0D914F51"/>
    <w:rsid w:val="0E6A7D87"/>
    <w:rsid w:val="0EB962F4"/>
    <w:rsid w:val="0F283873"/>
    <w:rsid w:val="13353F01"/>
    <w:rsid w:val="150F1F18"/>
    <w:rsid w:val="168152A5"/>
    <w:rsid w:val="16940690"/>
    <w:rsid w:val="194014CF"/>
    <w:rsid w:val="1B723200"/>
    <w:rsid w:val="1C962F1E"/>
    <w:rsid w:val="1D3878BE"/>
    <w:rsid w:val="1F25068D"/>
    <w:rsid w:val="21F726B1"/>
    <w:rsid w:val="273F3F54"/>
    <w:rsid w:val="27870033"/>
    <w:rsid w:val="28B7146C"/>
    <w:rsid w:val="2993226B"/>
    <w:rsid w:val="2B621C6F"/>
    <w:rsid w:val="2DE25FC3"/>
    <w:rsid w:val="2F38156E"/>
    <w:rsid w:val="31BE2507"/>
    <w:rsid w:val="35874349"/>
    <w:rsid w:val="358E0321"/>
    <w:rsid w:val="3784633D"/>
    <w:rsid w:val="3B7D34A2"/>
    <w:rsid w:val="3C302214"/>
    <w:rsid w:val="3C6945FA"/>
    <w:rsid w:val="3CBA1573"/>
    <w:rsid w:val="3D075F8F"/>
    <w:rsid w:val="415A6F49"/>
    <w:rsid w:val="482E7393"/>
    <w:rsid w:val="489F4D85"/>
    <w:rsid w:val="4A47278B"/>
    <w:rsid w:val="4ADD1DA2"/>
    <w:rsid w:val="4B0E68C4"/>
    <w:rsid w:val="4FFA57DC"/>
    <w:rsid w:val="56363CF8"/>
    <w:rsid w:val="593967EB"/>
    <w:rsid w:val="597A3F25"/>
    <w:rsid w:val="5B3A2124"/>
    <w:rsid w:val="5B673EAB"/>
    <w:rsid w:val="5BA81D4B"/>
    <w:rsid w:val="5CE758E8"/>
    <w:rsid w:val="5D994786"/>
    <w:rsid w:val="5E4F670F"/>
    <w:rsid w:val="5E881B99"/>
    <w:rsid w:val="5F9A5E4E"/>
    <w:rsid w:val="5F9D4EEE"/>
    <w:rsid w:val="61C918FB"/>
    <w:rsid w:val="62F13FD7"/>
    <w:rsid w:val="62F6432E"/>
    <w:rsid w:val="64E93BB3"/>
    <w:rsid w:val="6A4E69C9"/>
    <w:rsid w:val="6B9345F7"/>
    <w:rsid w:val="6DE36C13"/>
    <w:rsid w:val="6EF72976"/>
    <w:rsid w:val="709C09E2"/>
    <w:rsid w:val="743106D8"/>
    <w:rsid w:val="75440C70"/>
    <w:rsid w:val="75F06371"/>
    <w:rsid w:val="776E6F9B"/>
    <w:rsid w:val="794C7D62"/>
    <w:rsid w:val="7BF70459"/>
    <w:rsid w:val="7C3349AA"/>
    <w:rsid w:val="7D846C36"/>
    <w:rsid w:val="7F985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3575</Words>
  <Characters>4480</Characters>
  <Lines>0</Lines>
  <Paragraphs>0</Paragraphs>
  <TotalTime>3</TotalTime>
  <ScaleCrop>false</ScaleCrop>
  <LinksUpToDate>false</LinksUpToDate>
  <CharactersWithSpaces>5192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、这个秋天</cp:lastModifiedBy>
  <cp:lastPrinted>2024-06-04T03:05:34Z</cp:lastPrinted>
  <dcterms:modified xsi:type="dcterms:W3CDTF">2024-06-04T03:34:49Z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CF8B648F20BE49DF806F53C04C273696_13</vt:lpwstr>
  </property>
</Properties>
</file>