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lang w:eastAsia="zh-CN"/>
        </w:rPr>
        <w:t>招标</w:t>
      </w:r>
      <w:r>
        <w:rPr>
          <w:rFonts w:hint="eastAsia" w:ascii="仿宋" w:hAnsi="仿宋" w:eastAsia="仿宋"/>
          <w:b/>
          <w:sz w:val="72"/>
        </w:rPr>
        <w:t>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jc w:val="center"/>
        <w:rPr>
          <w:rFonts w:hint="eastAsia" w:ascii="仿宋" w:hAnsi="仿宋" w:eastAsia="仿宋"/>
          <w:b/>
          <w:bCs/>
          <w:color w:val="000000"/>
          <w:w w:val="100"/>
          <w:sz w:val="36"/>
          <w:szCs w:val="36"/>
          <w:highlight w:val="none"/>
          <w:u w:val="single"/>
          <w:lang w:val="en-US" w:eastAsia="zh-CN"/>
        </w:rPr>
      </w:pPr>
      <w:r>
        <w:rPr>
          <w:rFonts w:hint="eastAsia" w:ascii="仿宋" w:hAnsi="仿宋" w:eastAsia="仿宋"/>
          <w:b/>
          <w:sz w:val="36"/>
          <w:szCs w:val="36"/>
        </w:rPr>
        <w:t>项目名称：</w:t>
      </w:r>
      <w:r>
        <w:rPr>
          <w:rFonts w:hint="eastAsia" w:ascii="仿宋" w:hAnsi="仿宋" w:eastAsia="仿宋" w:cs="仿宋"/>
          <w:b/>
          <w:sz w:val="36"/>
          <w:szCs w:val="36"/>
        </w:rPr>
        <w:t>润学公寓楼以及运中宿舍楼</w:t>
      </w:r>
      <w:bookmarkStart w:id="1" w:name="_GoBack"/>
      <w:bookmarkEnd w:id="1"/>
      <w:r>
        <w:rPr>
          <w:rFonts w:hint="eastAsia" w:ascii="仿宋" w:hAnsi="仿宋" w:eastAsia="仿宋" w:cs="仿宋"/>
          <w:b/>
          <w:sz w:val="36"/>
          <w:szCs w:val="36"/>
          <w:lang w:eastAsia="zh-CN"/>
        </w:rPr>
        <w:t>宿舍分体式空调采购</w:t>
      </w:r>
    </w:p>
    <w:p>
      <w:pPr>
        <w:jc w:val="center"/>
        <w:rPr>
          <w:rFonts w:ascii="仿宋" w:hAnsi="仿宋" w:eastAsia="仿宋"/>
          <w:b/>
          <w:w w:val="90"/>
          <w:sz w:val="36"/>
          <w:u w:val="single"/>
        </w:rPr>
      </w:pPr>
    </w:p>
    <w:p>
      <w:pPr>
        <w:jc w:val="center"/>
        <w:rPr>
          <w:rFonts w:ascii="仿宋" w:hAnsi="仿宋" w:eastAsia="仿宋"/>
          <w:b/>
          <w:sz w:val="36"/>
          <w:u w:val="single"/>
        </w:rPr>
      </w:pPr>
    </w:p>
    <w:p>
      <w:pPr>
        <w:jc w:val="center"/>
        <w:rPr>
          <w:rFonts w:hint="eastAsia" w:ascii="仿宋" w:hAnsi="仿宋" w:eastAsia="仿宋"/>
          <w:b/>
          <w:sz w:val="36"/>
          <w:szCs w:val="36"/>
          <w:lang w:eastAsia="zh-CN"/>
        </w:rPr>
      </w:pPr>
      <w:r>
        <w:rPr>
          <w:rFonts w:hint="eastAsia" w:ascii="仿宋" w:hAnsi="仿宋" w:eastAsia="仿宋"/>
          <w:b/>
          <w:sz w:val="36"/>
          <w:szCs w:val="36"/>
        </w:rPr>
        <w:t>招 标 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eastAsia="zh-CN"/>
        </w:rPr>
        <w:t>江苏朗润商贸有限公司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highlight w:val="none"/>
        </w:rPr>
      </w:pPr>
      <w:r>
        <w:rPr>
          <w:rFonts w:hint="eastAsia" w:ascii="仿宋" w:hAnsi="仿宋" w:eastAsia="仿宋"/>
          <w:b/>
          <w:sz w:val="36"/>
          <w:szCs w:val="36"/>
        </w:rPr>
        <w:t>编制日期：</w:t>
      </w:r>
      <w:r>
        <w:rPr>
          <w:rFonts w:hint="eastAsia" w:ascii="仿宋" w:hAnsi="仿宋" w:eastAsia="仿宋"/>
          <w:b/>
          <w:sz w:val="36"/>
          <w:szCs w:val="36"/>
          <w:highlight w:val="none"/>
        </w:rPr>
        <w:t>202</w:t>
      </w:r>
      <w:r>
        <w:rPr>
          <w:rFonts w:hint="eastAsia" w:ascii="仿宋" w:hAnsi="仿宋" w:eastAsia="仿宋"/>
          <w:b/>
          <w:sz w:val="36"/>
          <w:szCs w:val="36"/>
          <w:highlight w:val="none"/>
          <w:lang w:val="en-US" w:eastAsia="zh-CN"/>
        </w:rPr>
        <w:t>4</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6</w:t>
      </w:r>
      <w:r>
        <w:rPr>
          <w:rFonts w:hint="eastAsia" w:ascii="仿宋" w:hAnsi="仿宋" w:eastAsia="仿宋"/>
          <w:b/>
          <w:sz w:val="36"/>
          <w:szCs w:val="36"/>
          <w:highlight w:val="none"/>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投</w:t>
      </w:r>
      <w:r>
        <w:rPr>
          <w:rFonts w:hint="eastAsia" w:ascii="仿宋" w:hAnsi="仿宋" w:eastAsia="仿宋"/>
          <w:b/>
          <w:sz w:val="32"/>
          <w:lang w:eastAsia="zh-CN"/>
        </w:rPr>
        <w:t>标</w:t>
      </w:r>
      <w:r>
        <w:rPr>
          <w:rFonts w:hint="eastAsia" w:ascii="仿宋" w:hAnsi="仿宋" w:eastAsia="仿宋"/>
          <w:b/>
          <w:sz w:val="32"/>
        </w:rPr>
        <w:t>须知</w:t>
      </w:r>
    </w:p>
    <w:tbl>
      <w:tblPr>
        <w:tblStyle w:val="6"/>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59"/>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59" w:type="dxa"/>
            <w:tcBorders>
              <w:bottom w:val="single" w:color="000000" w:sz="6" w:space="0"/>
            </w:tcBorders>
            <w:vAlign w:val="center"/>
          </w:tcPr>
          <w:p>
            <w:pPr>
              <w:spacing w:line="360" w:lineRule="exact"/>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条款号</w:t>
            </w:r>
          </w:p>
        </w:tc>
        <w:tc>
          <w:tcPr>
            <w:tcW w:w="8788" w:type="dxa"/>
            <w:tcBorders>
              <w:bottom w:val="single" w:color="000000" w:sz="6"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2"/>
            <w:tcBorders>
              <w:top w:val="nil"/>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5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1</w:t>
            </w:r>
          </w:p>
        </w:tc>
        <w:tc>
          <w:tcPr>
            <w:tcW w:w="8788" w:type="dxa"/>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招标人名称：</w:t>
            </w:r>
            <w:r>
              <w:rPr>
                <w:rFonts w:hint="eastAsia" w:ascii="仿宋" w:hAnsi="仿宋" w:eastAsia="仿宋" w:cs="Arial"/>
                <w:bCs/>
                <w:color w:val="000000"/>
                <w:sz w:val="28"/>
                <w:szCs w:val="28"/>
                <w:highlight w:val="none"/>
                <w:lang w:eastAsia="zh-CN"/>
              </w:rPr>
              <w:t>江苏朗润商贸有限公司</w:t>
            </w:r>
          </w:p>
          <w:p>
            <w:pPr>
              <w:spacing w:line="520" w:lineRule="exact"/>
              <w:jc w:val="left"/>
              <w:rPr>
                <w:rFonts w:hint="default" w:ascii="仿宋" w:hAnsi="仿宋" w:eastAsia="仿宋" w:cs="宋体"/>
                <w:b/>
                <w:bCs/>
                <w:color w:val="auto"/>
                <w:kern w:val="0"/>
                <w:sz w:val="28"/>
                <w:szCs w:val="28"/>
                <w:highlight w:val="yellow"/>
                <w:lang w:val="en-US" w:eastAsia="zh-CN"/>
              </w:rPr>
            </w:pPr>
            <w:r>
              <w:rPr>
                <w:rFonts w:hint="eastAsia" w:ascii="仿宋" w:hAnsi="仿宋" w:eastAsia="仿宋"/>
                <w:b/>
                <w:bCs/>
                <w:color w:val="auto"/>
                <w:sz w:val="28"/>
                <w:szCs w:val="28"/>
                <w:highlight w:val="yellow"/>
              </w:rPr>
              <w:t>联  系  人：</w:t>
            </w:r>
            <w:r>
              <w:rPr>
                <w:rFonts w:hint="eastAsia" w:ascii="仿宋" w:hAnsi="仿宋" w:eastAsia="仿宋"/>
                <w:b/>
                <w:bCs/>
                <w:color w:val="auto"/>
                <w:sz w:val="28"/>
                <w:szCs w:val="28"/>
                <w:highlight w:val="yellow"/>
                <w:lang w:eastAsia="zh-CN"/>
              </w:rPr>
              <w:t>周肖</w:t>
            </w:r>
            <w:r>
              <w:rPr>
                <w:rFonts w:hint="eastAsia" w:ascii="仿宋" w:hAnsi="仿宋" w:eastAsia="仿宋"/>
                <w:b/>
                <w:bCs/>
                <w:color w:val="auto"/>
                <w:sz w:val="28"/>
                <w:szCs w:val="28"/>
                <w:highlight w:val="yellow"/>
                <w:lang w:val="en-US" w:eastAsia="zh-CN"/>
              </w:rPr>
              <w:t xml:space="preserve">  </w:t>
            </w:r>
          </w:p>
          <w:p>
            <w:pPr>
              <w:spacing w:line="520" w:lineRule="exact"/>
              <w:jc w:val="left"/>
              <w:rPr>
                <w:rFonts w:hint="eastAsia" w:ascii="仿宋" w:hAnsi="仿宋" w:eastAsia="仿宋"/>
                <w:b/>
                <w:bCs/>
                <w:color w:val="auto"/>
                <w:sz w:val="28"/>
                <w:szCs w:val="28"/>
                <w:highlight w:val="yellow"/>
                <w:lang w:val="en-US" w:eastAsia="zh-CN"/>
              </w:rPr>
            </w:pPr>
            <w:r>
              <w:rPr>
                <w:rFonts w:hint="eastAsia" w:ascii="仿宋" w:hAnsi="仿宋" w:eastAsia="仿宋"/>
                <w:b/>
                <w:bCs/>
                <w:color w:val="auto"/>
                <w:sz w:val="28"/>
                <w:szCs w:val="28"/>
                <w:highlight w:val="yellow"/>
              </w:rPr>
              <w:t>电      话：</w:t>
            </w:r>
            <w:r>
              <w:rPr>
                <w:rFonts w:hint="eastAsia" w:ascii="宋体" w:hAnsi="宋体" w:eastAsia="宋体" w:cs="宋体"/>
                <w:b/>
                <w:color w:val="auto"/>
                <w:kern w:val="0"/>
                <w:sz w:val="28"/>
                <w:szCs w:val="28"/>
                <w:highlight w:val="yellow"/>
                <w:lang w:val="en-US" w:eastAsia="zh-CN"/>
              </w:rPr>
              <w:t>13347958080</w:t>
            </w:r>
            <w:r>
              <w:rPr>
                <w:rFonts w:hint="eastAsia" w:ascii="仿宋" w:hAnsi="仿宋" w:eastAsia="仿宋"/>
                <w:b/>
                <w:bCs/>
                <w:color w:val="auto"/>
                <w:sz w:val="28"/>
                <w:szCs w:val="28"/>
                <w:highlight w:val="yellow"/>
                <w:lang w:val="en-US" w:eastAsia="zh-CN"/>
              </w:rPr>
              <w:t xml:space="preserve">  </w:t>
            </w:r>
          </w:p>
          <w:p>
            <w:pPr>
              <w:pStyle w:val="3"/>
              <w:ind w:left="0" w:leftChars="0" w:firstLine="0" w:firstLineChars="0"/>
              <w:rPr>
                <w:rFonts w:hint="eastAsia"/>
                <w:lang w:eastAsia="zh-CN"/>
              </w:rPr>
            </w:pPr>
            <w:r>
              <w:rPr>
                <w:rFonts w:hint="eastAsia"/>
                <w:highlight w:val="none"/>
                <w:lang w:val="en-US" w:eastAsia="zh-CN"/>
              </w:rPr>
              <w:t>收标书</w:t>
            </w:r>
            <w:r>
              <w:rPr>
                <w:rFonts w:hint="eastAsia"/>
                <w:highlight w:val="none"/>
                <w:lang w:eastAsia="zh-CN"/>
              </w:rPr>
              <w:t>地点：江苏省邳州市</w:t>
            </w:r>
            <w:r>
              <w:rPr>
                <w:rFonts w:hint="eastAsia"/>
                <w:highlight w:val="none"/>
                <w:lang w:val="en-US" w:eastAsia="zh-CN"/>
              </w:rPr>
              <w:t>金融中心5号楼</w:t>
            </w:r>
            <w:r>
              <w:rPr>
                <w:rFonts w:hint="eastAsia"/>
                <w:highlight w:val="none"/>
                <w:lang w:eastAsia="zh-CN"/>
              </w:rPr>
              <w:t>江苏润城集团会议室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5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2</w:t>
            </w:r>
          </w:p>
        </w:tc>
        <w:tc>
          <w:tcPr>
            <w:tcW w:w="8788" w:type="dxa"/>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w:t>
            </w:r>
            <w:r>
              <w:rPr>
                <w:rFonts w:hint="eastAsia" w:ascii="仿宋" w:hAnsi="仿宋" w:eastAsia="仿宋"/>
                <w:color w:val="000000" w:themeColor="text1"/>
                <w:sz w:val="28"/>
                <w:szCs w:val="28"/>
                <w:highlight w:val="none"/>
                <w14:textFill>
                  <w14:solidFill>
                    <w14:schemeClr w14:val="tx1"/>
                  </w14:solidFill>
                </w14:textFill>
              </w:rPr>
              <w:t>称：</w:t>
            </w:r>
            <w:r>
              <w:rPr>
                <w:rFonts w:hint="eastAsia" w:ascii="仿宋" w:hAnsi="仿宋" w:eastAsia="仿宋"/>
                <w:bCs/>
                <w:color w:val="000000"/>
                <w:sz w:val="28"/>
                <w:szCs w:val="28"/>
                <w:highlight w:val="none"/>
                <w:lang w:eastAsia="zh-CN"/>
              </w:rPr>
              <w:t>宿舍分体式空调采购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5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3</w:t>
            </w:r>
          </w:p>
        </w:tc>
        <w:tc>
          <w:tcPr>
            <w:tcW w:w="8788" w:type="dxa"/>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lang w:val="en-US" w:eastAsia="zh-CN"/>
                <w14:textFill>
                  <w14:solidFill>
                    <w14:schemeClr w14:val="tx1"/>
                  </w14:solidFill>
                </w14:textFill>
              </w:rPr>
              <w:t>邀请</w:t>
            </w:r>
            <w:r>
              <w:rPr>
                <w:rFonts w:hint="eastAsia" w:ascii="仿宋" w:hAnsi="仿宋" w:eastAsia="仿宋"/>
                <w:color w:val="000000" w:themeColor="text1"/>
                <w:sz w:val="28"/>
                <w:szCs w:val="28"/>
                <w:u w:val="single"/>
                <w14:textFill>
                  <w14:solidFill>
                    <w14:schemeClr w14:val="tx1"/>
                  </w14:solidFill>
                </w14:textFill>
              </w:rPr>
              <w:t>招标</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5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kern w:val="0"/>
                <w14:textFill>
                  <w14:solidFill>
                    <w14:schemeClr w14:val="tx1"/>
                  </w14:solidFill>
                </w14:textFill>
              </w:rPr>
              <w:t>4</w:t>
            </w:r>
          </w:p>
        </w:tc>
        <w:tc>
          <w:tcPr>
            <w:tcW w:w="8788" w:type="dxa"/>
            <w:tcBorders>
              <w:top w:val="single" w:color="auto" w:sz="4" w:space="0"/>
              <w:bottom w:val="single" w:color="auto" w:sz="4" w:space="0"/>
            </w:tcBorders>
            <w:vAlign w:val="center"/>
          </w:tcPr>
          <w:p>
            <w:pPr>
              <w:spacing w:line="520" w:lineRule="exact"/>
              <w:rPr>
                <w:rFonts w:hint="default" w:ascii="仿宋" w:hAnsi="仿宋" w:eastAsia="仿宋"/>
                <w:b/>
                <w:color w:val="000000" w:themeColor="text1"/>
                <w:kern w:val="0"/>
                <w:sz w:val="28"/>
                <w:szCs w:val="28"/>
                <w:lang w:val="en-US" w:eastAsia="zh-CN"/>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报名时间：</w:t>
            </w:r>
            <w:r>
              <w:rPr>
                <w:rFonts w:hint="eastAsia" w:ascii="仿宋" w:hAnsi="仿宋" w:eastAsia="仿宋"/>
                <w:b/>
                <w:color w:val="000000" w:themeColor="text1"/>
                <w:kern w:val="0"/>
                <w:sz w:val="28"/>
                <w:szCs w:val="28"/>
                <w:highlight w:val="yellow"/>
                <w:lang w:val="en-US" w:eastAsia="zh-CN"/>
                <w14:textFill>
                  <w14:solidFill>
                    <w14:schemeClr w14:val="tx1"/>
                  </w14:solidFill>
                </w14:textFill>
              </w:rPr>
              <w:t>2024年7月2日-7月9日10：00前</w:t>
            </w:r>
            <w:r>
              <w:rPr>
                <w:rFonts w:hint="eastAsia" w:ascii="仿宋" w:hAnsi="仿宋" w:eastAsia="仿宋"/>
                <w:b/>
                <w:color w:val="000000" w:themeColor="text1"/>
                <w:kern w:val="0"/>
                <w:sz w:val="28"/>
                <w:szCs w:val="28"/>
                <w:lang w:val="en-US" w:eastAsia="zh-CN"/>
                <w14:textFill>
                  <w14:solidFill>
                    <w14:schemeClr w14:val="tx1"/>
                  </w14:solidFill>
                </w14:textFill>
              </w:rPr>
              <w:t>，逾期招标人不于受理</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w:t>
            </w:r>
          </w:p>
          <w:p>
            <w:pPr>
              <w:spacing w:line="520" w:lineRule="exac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本</w:t>
            </w:r>
            <w:r>
              <w:rPr>
                <w:rFonts w:hint="eastAsia" w:ascii="仿宋" w:hAnsi="仿宋" w:eastAsia="仿宋"/>
                <w:b/>
                <w:color w:val="000000" w:themeColor="text1"/>
                <w:kern w:val="0"/>
                <w:sz w:val="28"/>
                <w:szCs w:val="28"/>
                <w:lang w:val="en-US" w:eastAsia="zh-CN"/>
                <w14:textFill>
                  <w14:solidFill>
                    <w14:schemeClr w14:val="tx1"/>
                  </w14:solidFill>
                </w14:textFill>
              </w:rPr>
              <w:t>项目</w:t>
            </w:r>
            <w:r>
              <w:rPr>
                <w:rFonts w:hint="eastAsia" w:ascii="仿宋" w:hAnsi="仿宋" w:eastAsia="仿宋"/>
                <w:b/>
                <w:color w:val="000000" w:themeColor="text1"/>
                <w:kern w:val="0"/>
                <w:sz w:val="28"/>
                <w:szCs w:val="28"/>
                <w14:textFill>
                  <w14:solidFill>
                    <w14:schemeClr w14:val="tx1"/>
                  </w14:solidFill>
                </w14:textFill>
              </w:rPr>
              <w:t>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14:textFill>
                  <w14:solidFill>
                    <w14:schemeClr w14:val="tx1"/>
                  </w14:solidFill>
                </w14:textFill>
              </w:rPr>
              <w:t>5</w:t>
            </w:r>
          </w:p>
        </w:tc>
        <w:tc>
          <w:tcPr>
            <w:tcW w:w="8788" w:type="dxa"/>
            <w:tcBorders>
              <w:top w:val="single" w:color="auto" w:sz="4" w:space="0"/>
              <w:bottom w:val="single" w:color="auto" w:sz="4" w:space="0"/>
            </w:tcBorders>
            <w:vAlign w:val="center"/>
          </w:tcPr>
          <w:p>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价报价（包含所提供的货物全程运输、装卸以及售后服务等全部费用。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：34.8</w:t>
            </w:r>
            <w:r>
              <w:rPr>
                <w:rFonts w:hint="eastAsia" w:ascii="仿宋" w:hAnsi="仿宋" w:eastAsia="仿宋" w:cs="仿宋"/>
                <w:b/>
                <w:bCs w:val="0"/>
                <w:color w:val="FF0000"/>
                <w:kern w:val="0"/>
                <w:sz w:val="28"/>
                <w:szCs w:val="28"/>
                <w:highlight w:val="none"/>
                <w:lang w:val="en-US" w:eastAsia="zh-CN"/>
              </w:rPr>
              <w:t>万元人民币。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6</w:t>
            </w:r>
          </w:p>
        </w:tc>
        <w:tc>
          <w:tcPr>
            <w:tcW w:w="8788" w:type="dxa"/>
            <w:tcBorders>
              <w:top w:val="single" w:color="auto" w:sz="4" w:space="0"/>
              <w:bottom w:val="nil"/>
            </w:tcBorders>
            <w:vAlign w:val="center"/>
          </w:tcPr>
          <w:p>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14:textFill>
                  <w14:solidFill>
                    <w14:schemeClr w14:val="tx1"/>
                  </w14:solidFill>
                </w14:textFill>
              </w:rPr>
              <w:t>招标范围：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14:textFill>
                  <w14:solidFill>
                    <w14:schemeClr w14:val="tx1"/>
                  </w14:solidFill>
                </w14:textFill>
              </w:rPr>
              <w:t>招标参数要求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r>
              <w:rPr>
                <w:rFonts w:hint="eastAsia" w:ascii="仿宋" w:hAnsi="仿宋" w:eastAsia="仿宋" w:cs="仿宋"/>
                <w:color w:val="FF0000"/>
                <w:kern w:val="0"/>
                <w:sz w:val="28"/>
                <w:szCs w:val="28"/>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5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7</w:t>
            </w:r>
          </w:p>
        </w:tc>
        <w:tc>
          <w:tcPr>
            <w:tcW w:w="8788" w:type="dxa"/>
            <w:tcBorders>
              <w:top w:val="single" w:color="auto" w:sz="4" w:space="0"/>
              <w:bottom w:val="single" w:color="auto" w:sz="4" w:space="0"/>
            </w:tcBorders>
            <w:vAlign w:val="center"/>
          </w:tcPr>
          <w:p>
            <w:pPr>
              <w:spacing w:line="360" w:lineRule="exac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bidi="ar-SA"/>
              </w:rPr>
              <w:t>1、</w:t>
            </w:r>
            <w:r>
              <w:rPr>
                <w:rFonts w:hint="eastAsia" w:ascii="仿宋" w:hAnsi="仿宋" w:eastAsia="仿宋" w:cs="宋体"/>
                <w:b/>
                <w:color w:val="000000"/>
                <w:kern w:val="0"/>
                <w:sz w:val="28"/>
                <w:szCs w:val="28"/>
              </w:rPr>
              <w:t>满足《中华人民共和国政府采购法》第二十二条规定；</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bidi="ar-SA"/>
              </w:rPr>
              <w:t>2、</w:t>
            </w: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59" w:type="dxa"/>
            <w:tcBorders>
              <w:top w:val="single" w:color="auto" w:sz="4" w:space="0"/>
              <w:bottom w:val="single" w:color="000000" w:sz="6" w:space="0"/>
            </w:tcBorders>
            <w:vAlign w:val="center"/>
          </w:tcPr>
          <w:p>
            <w:pPr>
              <w:spacing w:line="360" w:lineRule="exact"/>
              <w:jc w:val="center"/>
              <w:rPr>
                <w:rFonts w:hint="eastAsia" w:ascii="仿宋" w:hAnsi="仿宋" w:eastAsia="仿宋"/>
                <w:b/>
                <w:color w:val="000000" w:themeColor="text1"/>
                <w:lang w:val="en-US" w:eastAsia="zh-CN"/>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96"/>
                <w:lang w:val="en-US" w:eastAsia="zh-CN"/>
                <w14:textFill>
                  <w14:solidFill>
                    <w14:schemeClr w14:val="tx1"/>
                  </w14:solidFill>
                </w14:textFill>
              </w:rPr>
              <w:t>8</w:t>
            </w:r>
          </w:p>
        </w:tc>
        <w:tc>
          <w:tcPr>
            <w:tcW w:w="8788" w:type="dxa"/>
            <w:tcBorders>
              <w:top w:val="single" w:color="auto" w:sz="4" w:space="0"/>
              <w:bottom w:val="single" w:color="000000" w:sz="6" w:space="0"/>
            </w:tcBorders>
            <w:vAlign w:val="center"/>
          </w:tcPr>
          <w:p>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pPr>
              <w:numPr>
                <w:ilvl w:val="0"/>
                <w:numId w:val="1"/>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报价函</w:t>
            </w:r>
          </w:p>
          <w:p>
            <w:pPr>
              <w:pStyle w:val="3"/>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报价明细表（格式自拟）</w:t>
            </w:r>
          </w:p>
          <w:p>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投标承诺书</w:t>
            </w:r>
          </w:p>
          <w:p>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val="en-US" w:eastAsia="zh-CN"/>
              </w:rPr>
              <w:t>复印件</w:t>
            </w:r>
          </w:p>
          <w:p>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pPr>
              <w:pStyle w:val="2"/>
              <w:rPr>
                <w:rFonts w:hint="default"/>
                <w:lang w:val="en-US" w:eastAsia="zh-CN"/>
              </w:rPr>
            </w:pPr>
            <w:r>
              <w:rPr>
                <w:rFonts w:hint="eastAsia" w:ascii="仿宋" w:hAnsi="仿宋" w:eastAsia="仿宋"/>
                <w:b/>
                <w:bCs/>
                <w:color w:val="0D0D0D"/>
                <w:spacing w:val="-10"/>
                <w:sz w:val="28"/>
                <w:szCs w:val="28"/>
                <w:lang w:val="en-US" w:eastAsia="zh-CN"/>
              </w:rPr>
              <w:t>（6）品牌授权书</w:t>
            </w:r>
          </w:p>
          <w:p>
            <w:pPr>
              <w:pStyle w:val="4"/>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59" w:type="dxa"/>
            <w:tcBorders>
              <w:top w:val="single" w:color="auto" w:sz="4" w:space="0"/>
              <w:bottom w:val="single" w:color="000000" w:sz="6" w:space="0"/>
            </w:tcBorders>
            <w:vAlign w:val="center"/>
          </w:tcPr>
          <w:p>
            <w:pPr>
              <w:spacing w:line="360" w:lineRule="exact"/>
              <w:jc w:val="center"/>
              <w:rPr>
                <w:rFonts w:hint="eastAsia" w:ascii="仿宋" w:hAnsi="仿宋" w:eastAsia="仿宋"/>
                <w:b/>
                <w:color w:val="000000" w:themeColor="text1"/>
                <w:lang w:eastAsia="zh-CN"/>
                <w14:textFill>
                  <w14:solidFill>
                    <w14:schemeClr w14:val="tx1"/>
                  </w14:solidFill>
                </w14:textFill>
              </w:rPr>
            </w:pPr>
            <w:r>
              <w:rPr>
                <w:rFonts w:hint="eastAsia" w:ascii="仿宋" w:hAnsi="仿宋" w:eastAsia="仿宋"/>
                <w:b/>
                <w:color w:val="000000" w:themeColor="text1"/>
                <w:spacing w:val="45"/>
                <w:lang w:val="en-US" w:eastAsia="zh-CN"/>
                <w14:textFill>
                  <w14:solidFill>
                    <w14:schemeClr w14:val="tx1"/>
                  </w14:solidFill>
                </w14:textFill>
              </w:rPr>
              <w:t>9</w:t>
            </w:r>
          </w:p>
        </w:tc>
        <w:tc>
          <w:tcPr>
            <w:tcW w:w="8788" w:type="dxa"/>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59" w:type="dxa"/>
            <w:tcBorders>
              <w:top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b/>
                <w:color w:val="000000" w:themeColor="text1"/>
                <w:lang w:val="en-US" w:eastAsia="zh-CN"/>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45"/>
                <w:lang w:val="en-US" w:eastAsia="zh-CN"/>
                <w14:textFill>
                  <w14:solidFill>
                    <w14:schemeClr w14:val="tx1"/>
                  </w14:solidFill>
                </w14:textFill>
              </w:rPr>
              <w:t>0</w:t>
            </w:r>
          </w:p>
        </w:tc>
        <w:tc>
          <w:tcPr>
            <w:tcW w:w="8788" w:type="dxa"/>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59" w:type="dxa"/>
            <w:tcBorders>
              <w:top w:val="single" w:color="auto" w:sz="4" w:space="0"/>
              <w:bottom w:val="single" w:color="auto" w:sz="4" w:space="0"/>
            </w:tcBorders>
            <w:vAlign w:val="center"/>
          </w:tcPr>
          <w:p>
            <w:pPr>
              <w:spacing w:line="360" w:lineRule="exact"/>
              <w:jc w:val="center"/>
              <w:rPr>
                <w:rFonts w:hint="eastAsia" w:ascii="仿宋" w:hAnsi="仿宋" w:eastAsia="仿宋"/>
                <w:b/>
                <w:color w:val="000000" w:themeColor="text1"/>
                <w:w w:val="80"/>
                <w:lang w:eastAsia="zh-CN"/>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lang w:val="en-US" w:eastAsia="zh-CN"/>
                <w14:textFill>
                  <w14:solidFill>
                    <w14:schemeClr w14:val="tx1"/>
                  </w14:solidFill>
                </w14:textFill>
              </w:rPr>
              <w:t>1</w:t>
            </w:r>
          </w:p>
        </w:tc>
        <w:tc>
          <w:tcPr>
            <w:tcW w:w="8788" w:type="dxa"/>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提交投标文件截止时间：</w:t>
            </w:r>
            <w:r>
              <w:rPr>
                <w:rFonts w:hint="eastAsia" w:ascii="仿宋" w:hAnsi="仿宋" w:eastAsia="仿宋" w:cs="仿宋"/>
                <w:b/>
                <w:color w:val="FF0000"/>
                <w:spacing w:val="-16"/>
                <w:sz w:val="28"/>
                <w:szCs w:val="28"/>
                <w:highlight w:val="yellow"/>
                <w:lang w:val="en-US" w:eastAsia="zh-CN"/>
              </w:rPr>
              <w:t>2024</w:t>
            </w:r>
            <w:r>
              <w:rPr>
                <w:rFonts w:hint="eastAsia" w:ascii="仿宋" w:hAnsi="仿宋" w:eastAsia="仿宋"/>
                <w:b/>
                <w:color w:val="FF0000"/>
                <w:spacing w:val="-16"/>
                <w:sz w:val="28"/>
                <w:szCs w:val="28"/>
                <w:highlight w:val="yellow"/>
              </w:rPr>
              <w:t>年</w:t>
            </w:r>
            <w:r>
              <w:rPr>
                <w:rFonts w:hint="eastAsia" w:ascii="仿宋" w:hAnsi="仿宋" w:eastAsia="仿宋"/>
                <w:b/>
                <w:color w:val="FF0000"/>
                <w:spacing w:val="-16"/>
                <w:sz w:val="28"/>
                <w:szCs w:val="28"/>
                <w:highlight w:val="yellow"/>
                <w:lang w:val="en-US" w:eastAsia="zh-CN"/>
              </w:rPr>
              <w:t>7</w:t>
            </w:r>
            <w:r>
              <w:rPr>
                <w:rFonts w:hint="eastAsia" w:ascii="仿宋" w:hAnsi="仿宋" w:eastAsia="仿宋"/>
                <w:b/>
                <w:color w:val="FF0000"/>
                <w:spacing w:val="-16"/>
                <w:sz w:val="28"/>
                <w:szCs w:val="28"/>
                <w:highlight w:val="yellow"/>
              </w:rPr>
              <w:t>月</w:t>
            </w:r>
            <w:r>
              <w:rPr>
                <w:rFonts w:hint="eastAsia" w:ascii="仿宋" w:hAnsi="仿宋" w:eastAsia="仿宋"/>
                <w:b/>
                <w:color w:val="FF0000"/>
                <w:spacing w:val="-16"/>
                <w:sz w:val="28"/>
                <w:szCs w:val="28"/>
                <w:highlight w:val="yellow"/>
                <w:lang w:val="en-US" w:eastAsia="zh-CN"/>
              </w:rPr>
              <w:t>9</w:t>
            </w:r>
            <w:r>
              <w:rPr>
                <w:rFonts w:hint="eastAsia" w:ascii="仿宋" w:hAnsi="仿宋" w:eastAsia="仿宋"/>
                <w:b/>
                <w:bCs/>
                <w:color w:val="FF0000"/>
                <w:spacing w:val="-16"/>
                <w:sz w:val="28"/>
                <w:szCs w:val="28"/>
                <w:highlight w:val="yellow"/>
              </w:rPr>
              <w:t>日</w:t>
            </w:r>
            <w:r>
              <w:rPr>
                <w:rFonts w:hint="eastAsia" w:ascii="仿宋" w:hAnsi="仿宋" w:eastAsia="仿宋"/>
                <w:b/>
                <w:color w:val="FF0000"/>
                <w:spacing w:val="-16"/>
                <w:sz w:val="28"/>
                <w:szCs w:val="28"/>
                <w:highlight w:val="yellow"/>
                <w:lang w:val="en-US" w:eastAsia="zh-CN"/>
              </w:rPr>
              <w:t>10</w:t>
            </w:r>
            <w:r>
              <w:rPr>
                <w:rFonts w:hint="eastAsia" w:ascii="仿宋" w:hAnsi="仿宋" w:eastAsia="仿宋"/>
                <w:b/>
                <w:color w:val="FF0000"/>
                <w:spacing w:val="-16"/>
                <w:sz w:val="28"/>
                <w:szCs w:val="28"/>
                <w:highlight w:val="yellow"/>
              </w:rPr>
              <w:t>时</w:t>
            </w:r>
            <w:r>
              <w:rPr>
                <w:rFonts w:hint="eastAsia" w:ascii="仿宋" w:hAnsi="仿宋" w:eastAsia="仿宋"/>
                <w:b/>
                <w:color w:val="FF0000"/>
                <w:spacing w:val="-16"/>
                <w:sz w:val="28"/>
                <w:szCs w:val="28"/>
                <w:highlight w:val="yellow"/>
                <w:lang w:val="en-US" w:eastAsia="zh-CN"/>
              </w:rPr>
              <w:t>00</w:t>
            </w:r>
            <w:r>
              <w:rPr>
                <w:rFonts w:hint="eastAsia" w:ascii="仿宋" w:hAnsi="仿宋" w:eastAsia="仿宋"/>
                <w:b/>
                <w:color w:val="FF0000"/>
                <w:spacing w:val="-16"/>
                <w:sz w:val="28"/>
                <w:szCs w:val="28"/>
                <w:highlight w:val="yellow"/>
              </w:rPr>
              <w:t>分</w:t>
            </w:r>
          </w:p>
          <w:p>
            <w:pPr>
              <w:spacing w:line="340" w:lineRule="exact"/>
              <w:rPr>
                <w:rFonts w:ascii="仿宋" w:hAnsi="仿宋" w:eastAsia="仿宋"/>
                <w:spacing w:val="-16"/>
                <w:sz w:val="28"/>
                <w:szCs w:val="28"/>
              </w:rPr>
            </w:pPr>
            <w:r>
              <w:rPr>
                <w:rFonts w:hint="eastAsia" w:ascii="仿宋" w:hAnsi="仿宋" w:eastAsia="仿宋"/>
                <w:spacing w:val="-16"/>
                <w:sz w:val="28"/>
                <w:szCs w:val="28"/>
                <w:highlight w:val="yellow"/>
              </w:rPr>
              <w:t>开标时间：</w:t>
            </w:r>
            <w:r>
              <w:rPr>
                <w:rFonts w:hint="eastAsia" w:ascii="仿宋" w:hAnsi="仿宋" w:eastAsia="仿宋" w:cs="仿宋"/>
                <w:b/>
                <w:color w:val="FF0000"/>
                <w:spacing w:val="-16"/>
                <w:sz w:val="28"/>
                <w:szCs w:val="28"/>
                <w:highlight w:val="yellow"/>
                <w:lang w:val="en-US" w:eastAsia="zh-CN"/>
              </w:rPr>
              <w:t>2024</w:t>
            </w:r>
            <w:r>
              <w:rPr>
                <w:rFonts w:hint="eastAsia" w:ascii="仿宋" w:hAnsi="仿宋" w:eastAsia="仿宋"/>
                <w:b/>
                <w:color w:val="FF0000"/>
                <w:spacing w:val="-16"/>
                <w:sz w:val="28"/>
                <w:szCs w:val="28"/>
                <w:highlight w:val="yellow"/>
              </w:rPr>
              <w:t>年</w:t>
            </w:r>
            <w:r>
              <w:rPr>
                <w:rFonts w:hint="eastAsia" w:ascii="仿宋" w:hAnsi="仿宋" w:eastAsia="仿宋"/>
                <w:b/>
                <w:color w:val="FF0000"/>
                <w:spacing w:val="-16"/>
                <w:sz w:val="28"/>
                <w:szCs w:val="28"/>
                <w:highlight w:val="yellow"/>
                <w:lang w:val="en-US" w:eastAsia="zh-CN"/>
              </w:rPr>
              <w:t>7</w:t>
            </w:r>
            <w:r>
              <w:rPr>
                <w:rFonts w:hint="eastAsia" w:ascii="仿宋" w:hAnsi="仿宋" w:eastAsia="仿宋"/>
                <w:b/>
                <w:color w:val="FF0000"/>
                <w:spacing w:val="-16"/>
                <w:sz w:val="28"/>
                <w:szCs w:val="28"/>
                <w:highlight w:val="yellow"/>
              </w:rPr>
              <w:t>月</w:t>
            </w:r>
            <w:r>
              <w:rPr>
                <w:rFonts w:hint="eastAsia" w:ascii="仿宋" w:hAnsi="仿宋" w:eastAsia="仿宋"/>
                <w:b/>
                <w:color w:val="FF0000"/>
                <w:spacing w:val="-16"/>
                <w:sz w:val="28"/>
                <w:szCs w:val="28"/>
                <w:highlight w:val="yellow"/>
                <w:lang w:val="en-US" w:eastAsia="zh-CN"/>
              </w:rPr>
              <w:t>11</w:t>
            </w:r>
            <w:r>
              <w:rPr>
                <w:rFonts w:hint="eastAsia" w:ascii="仿宋" w:hAnsi="仿宋" w:eastAsia="仿宋"/>
                <w:b/>
                <w:bCs/>
                <w:color w:val="FF0000"/>
                <w:spacing w:val="-16"/>
                <w:sz w:val="28"/>
                <w:szCs w:val="28"/>
                <w:highlight w:val="yellow"/>
              </w:rPr>
              <w:t>日</w:t>
            </w:r>
            <w:r>
              <w:rPr>
                <w:rFonts w:hint="eastAsia" w:ascii="仿宋" w:hAnsi="仿宋" w:eastAsia="仿宋"/>
                <w:b/>
                <w:color w:val="FF0000"/>
                <w:spacing w:val="-16"/>
                <w:sz w:val="28"/>
                <w:szCs w:val="28"/>
                <w:highlight w:val="yellow"/>
                <w:lang w:val="en-US" w:eastAsia="zh-CN"/>
              </w:rPr>
              <w:t>15</w:t>
            </w:r>
            <w:r>
              <w:rPr>
                <w:rFonts w:hint="eastAsia" w:ascii="仿宋" w:hAnsi="仿宋" w:eastAsia="仿宋"/>
                <w:b/>
                <w:color w:val="FF0000"/>
                <w:spacing w:val="-16"/>
                <w:sz w:val="28"/>
                <w:szCs w:val="28"/>
                <w:highlight w:val="yellow"/>
              </w:rPr>
              <w:t>时</w:t>
            </w:r>
            <w:r>
              <w:rPr>
                <w:rFonts w:hint="eastAsia" w:ascii="仿宋" w:hAnsi="仿宋" w:eastAsia="仿宋"/>
                <w:b/>
                <w:color w:val="FF0000"/>
                <w:spacing w:val="-16"/>
                <w:sz w:val="28"/>
                <w:szCs w:val="28"/>
                <w:highlight w:val="yellow"/>
                <w:lang w:val="en-US" w:eastAsia="zh-CN"/>
              </w:rPr>
              <w:t>00</w:t>
            </w:r>
            <w:r>
              <w:rPr>
                <w:rFonts w:hint="eastAsia" w:ascii="仿宋" w:hAnsi="仿宋" w:eastAsia="仿宋"/>
                <w:b/>
                <w:color w:val="FF0000"/>
                <w:spacing w:val="-16"/>
                <w:sz w:val="28"/>
                <w:szCs w:val="28"/>
                <w:highlight w:val="yellow"/>
              </w:rPr>
              <w:t>分</w:t>
            </w:r>
          </w:p>
          <w:p>
            <w:pPr>
              <w:spacing w:line="360" w:lineRule="exact"/>
              <w:rPr>
                <w:rFonts w:ascii="仿宋" w:hAnsi="仿宋" w:eastAsia="仿宋"/>
                <w:color w:val="000000" w:themeColor="text1"/>
                <w14:textFill>
                  <w14:solidFill>
                    <w14:schemeClr w14:val="tx1"/>
                  </w14:solidFill>
                </w14:textFill>
              </w:rPr>
            </w:pPr>
            <w:r>
              <w:rPr>
                <w:rFonts w:hint="eastAsia" w:ascii="仿宋" w:hAnsi="仿宋" w:eastAsia="仿宋"/>
                <w:color w:val="0000FF"/>
                <w:spacing w:val="-16"/>
                <w:sz w:val="28"/>
                <w:szCs w:val="28"/>
                <w:highlight w:val="none"/>
              </w:rPr>
              <w:t>开标地点：</w:t>
            </w:r>
            <w:r>
              <w:rPr>
                <w:rFonts w:hint="eastAsia" w:ascii="仿宋" w:hAnsi="仿宋" w:eastAsia="仿宋"/>
                <w:color w:val="0000FF"/>
                <w:spacing w:val="-16"/>
                <w:sz w:val="28"/>
                <w:szCs w:val="28"/>
                <w:highlight w:val="none"/>
                <w:lang w:val="en-US" w:eastAsia="zh-CN"/>
              </w:rPr>
              <w:t>江苏省邳州市江苏润城资产经营集团有限公司会议室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12</w:t>
            </w:r>
          </w:p>
        </w:tc>
        <w:tc>
          <w:tcPr>
            <w:tcW w:w="8788" w:type="dxa"/>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评标、定</w:t>
            </w:r>
            <w:r>
              <w:rPr>
                <w:rFonts w:hint="eastAsia" w:ascii="仿宋" w:hAnsi="仿宋" w:eastAsia="仿宋"/>
                <w:sz w:val="28"/>
                <w:szCs w:val="28"/>
                <w:highlight w:val="none"/>
              </w:rPr>
              <w:t>评办法：</w:t>
            </w:r>
            <w:r>
              <w:rPr>
                <w:rFonts w:hint="eastAsia" w:ascii="仿宋" w:hAnsi="仿宋" w:eastAsia="仿宋" w:cs="仿宋"/>
                <w:sz w:val="30"/>
                <w:szCs w:val="30"/>
                <w:lang w:val="en-US" w:eastAsia="zh-CN"/>
              </w:rPr>
              <w:t>满足使用要求的最低价作为第一中标人</w:t>
            </w:r>
            <w:r>
              <w:rPr>
                <w:rFonts w:hint="eastAsia" w:ascii="仿宋" w:hAnsi="仿宋" w:eastAsia="仿宋"/>
                <w:sz w:val="28"/>
                <w:szCs w:val="28"/>
              </w:rPr>
              <w:t>（</w:t>
            </w:r>
            <w:r>
              <w:rPr>
                <w:rFonts w:hint="eastAsia" w:ascii="仿宋" w:hAnsi="仿宋" w:eastAsia="仿宋"/>
                <w:sz w:val="28"/>
                <w:szCs w:val="28"/>
                <w:lang w:val="en-US" w:eastAsia="zh-CN"/>
              </w:rPr>
              <w:t>低于企业成本、高</w:t>
            </w:r>
            <w:r>
              <w:rPr>
                <w:rFonts w:hint="eastAsia" w:ascii="仿宋" w:hAnsi="仿宋" w:eastAsia="仿宋"/>
                <w:sz w:val="28"/>
                <w:szCs w:val="28"/>
              </w:rPr>
              <w:t>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59" w:type="dxa"/>
            <w:tcBorders>
              <w:top w:val="single" w:color="auto" w:sz="4" w:space="0"/>
              <w:bottom w:val="single" w:color="auto" w:sz="4" w:space="0"/>
            </w:tcBorders>
            <w:vAlign w:val="center"/>
          </w:tcPr>
          <w:p>
            <w:pPr>
              <w:spacing w:line="36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13</w:t>
            </w:r>
          </w:p>
        </w:tc>
        <w:tc>
          <w:tcPr>
            <w:tcW w:w="8788" w:type="dxa"/>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2"/>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5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14</w:t>
            </w:r>
          </w:p>
        </w:tc>
        <w:tc>
          <w:tcPr>
            <w:tcW w:w="8788" w:type="dxa"/>
            <w:tcBorders>
              <w:top w:val="single" w:color="auto" w:sz="4" w:space="0"/>
              <w:left w:val="single" w:color="auto" w:sz="4" w:space="0"/>
              <w:bottom w:val="single" w:color="auto" w:sz="4" w:space="0"/>
            </w:tcBorders>
            <w:vAlign w:val="center"/>
          </w:tcPr>
          <w:p>
            <w:pPr>
              <w:numPr>
                <w:ilvl w:val="0"/>
                <w:numId w:val="0"/>
              </w:numPr>
              <w:jc w:val="both"/>
              <w:rPr>
                <w:rFonts w:hint="eastAsia" w:ascii="仿宋" w:hAnsi="仿宋" w:eastAsia="仿宋"/>
                <w:b/>
                <w:kern w:val="0"/>
                <w:sz w:val="30"/>
                <w:szCs w:val="30"/>
              </w:rPr>
            </w:pPr>
            <w:r>
              <w:rPr>
                <w:rFonts w:hint="eastAsia" w:ascii="仿宋" w:hAnsi="仿宋" w:eastAsia="仿宋" w:cs="仿宋"/>
                <w:b/>
                <w:bCs/>
                <w:sz w:val="28"/>
                <w:szCs w:val="28"/>
                <w:highlight w:val="yellow"/>
                <w:lang w:val="en-US" w:eastAsia="zh-CN"/>
              </w:rPr>
              <w:t>付款方式</w:t>
            </w:r>
            <w:r>
              <w:rPr>
                <w:rFonts w:hint="eastAsia" w:ascii="仿宋" w:hAnsi="仿宋" w:eastAsia="仿宋" w:cs="仿宋"/>
                <w:sz w:val="28"/>
                <w:szCs w:val="28"/>
                <w:highlight w:val="yellow"/>
              </w:rPr>
              <w:t>：</w:t>
            </w:r>
            <w:r>
              <w:rPr>
                <w:rFonts w:hint="eastAsia" w:ascii="仿宋" w:hAnsi="仿宋" w:eastAsia="仿宋"/>
                <w:kern w:val="0"/>
                <w:sz w:val="28"/>
                <w:szCs w:val="28"/>
                <w:lang w:val="en-US" w:eastAsia="zh-CN"/>
              </w:rPr>
              <w:t>完成供货并安装调试验收合格交付使用后一周内付至95%，余款1年后付清。</w:t>
            </w:r>
            <w:r>
              <w:rPr>
                <w:rFonts w:hint="eastAsia" w:ascii="仿宋" w:hAnsi="仿宋" w:eastAsia="仿宋"/>
                <w:b/>
                <w:kern w:val="0"/>
                <w:sz w:val="28"/>
                <w:szCs w:val="28"/>
              </w:rPr>
              <w:t>注：由承包人开具</w:t>
            </w:r>
            <w:r>
              <w:rPr>
                <w:rFonts w:hint="eastAsia" w:ascii="仿宋" w:hAnsi="仿宋" w:eastAsia="仿宋"/>
                <w:b/>
                <w:kern w:val="0"/>
                <w:sz w:val="28"/>
                <w:szCs w:val="28"/>
                <w:lang w:val="en-US" w:eastAsia="zh-CN"/>
              </w:rPr>
              <w:t>13%</w:t>
            </w:r>
            <w:r>
              <w:rPr>
                <w:rFonts w:hint="eastAsia" w:ascii="仿宋" w:hAnsi="仿宋" w:eastAsia="仿宋"/>
                <w:b/>
                <w:kern w:val="0"/>
                <w:sz w:val="28"/>
                <w:szCs w:val="28"/>
              </w:rPr>
              <w:t>增值税专用发票，未提供增值税专用发票的发包人拒绝支付。</w:t>
            </w:r>
          </w:p>
          <w:p>
            <w:pPr>
              <w:pStyle w:val="9"/>
              <w:ind w:left="0" w:leftChars="0" w:firstLine="0" w:firstLineChars="0"/>
            </w:pP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招标</w:t>
      </w:r>
      <w:r>
        <w:rPr>
          <w:rFonts w:hint="eastAsia" w:ascii="仿宋" w:hAnsi="仿宋" w:eastAsia="仿宋"/>
          <w:b/>
          <w:sz w:val="28"/>
          <w:szCs w:val="28"/>
        </w:rPr>
        <w:t>文件的实质性要求做出响应，将被认定为无效投标。</w:t>
      </w:r>
    </w:p>
    <w:p>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投标人对本文件（全册）有异议或需要澄清，必须以书面形式于规定时间内报送招标人。投标人当以书面形式于</w:t>
      </w:r>
      <w:r>
        <w:rPr>
          <w:rFonts w:hint="eastAsia" w:ascii="仿宋" w:hAnsi="仿宋" w:eastAsia="仿宋"/>
          <w:sz w:val="28"/>
          <w:szCs w:val="28"/>
          <w:highlight w:val="yellow"/>
        </w:rPr>
        <w:t>202</w:t>
      </w:r>
      <w:r>
        <w:rPr>
          <w:rFonts w:hint="eastAsia" w:ascii="仿宋" w:hAnsi="仿宋" w:eastAsia="仿宋"/>
          <w:sz w:val="28"/>
          <w:szCs w:val="28"/>
          <w:highlight w:val="yellow"/>
          <w:lang w:val="en-US" w:eastAsia="zh-CN"/>
        </w:rPr>
        <w:t>4</w:t>
      </w:r>
      <w:r>
        <w:rPr>
          <w:rFonts w:hint="eastAsia" w:ascii="仿宋" w:hAnsi="仿宋" w:eastAsia="仿宋"/>
          <w:sz w:val="28"/>
          <w:szCs w:val="28"/>
          <w:highlight w:val="yellow"/>
        </w:rPr>
        <w:t>年</w:t>
      </w:r>
      <w:r>
        <w:rPr>
          <w:rFonts w:hint="eastAsia" w:ascii="仿宋" w:hAnsi="仿宋" w:eastAsia="仿宋"/>
          <w:sz w:val="28"/>
          <w:szCs w:val="28"/>
          <w:highlight w:val="yellow"/>
          <w:lang w:val="en-US" w:eastAsia="zh-CN"/>
        </w:rPr>
        <w:t>7</w:t>
      </w:r>
      <w:r>
        <w:rPr>
          <w:rFonts w:hint="eastAsia" w:ascii="仿宋" w:hAnsi="仿宋" w:eastAsia="仿宋"/>
          <w:sz w:val="28"/>
          <w:szCs w:val="28"/>
          <w:highlight w:val="yellow"/>
        </w:rPr>
        <w:t>月</w:t>
      </w:r>
      <w:r>
        <w:rPr>
          <w:rFonts w:hint="eastAsia" w:ascii="仿宋" w:hAnsi="仿宋" w:eastAsia="仿宋"/>
          <w:sz w:val="28"/>
          <w:szCs w:val="28"/>
          <w:highlight w:val="yellow"/>
          <w:lang w:val="en-US" w:eastAsia="zh-CN"/>
        </w:rPr>
        <w:t>8</w:t>
      </w:r>
      <w:r>
        <w:rPr>
          <w:rFonts w:hint="eastAsia" w:ascii="仿宋" w:hAnsi="仿宋" w:eastAsia="仿宋"/>
          <w:sz w:val="28"/>
          <w:szCs w:val="28"/>
          <w:highlight w:val="yellow"/>
        </w:rPr>
        <w:t>日17：00之前</w:t>
      </w:r>
      <w:r>
        <w:rPr>
          <w:rFonts w:hint="eastAsia" w:ascii="仿宋" w:hAnsi="仿宋" w:eastAsia="仿宋"/>
          <w:sz w:val="28"/>
          <w:szCs w:val="28"/>
        </w:rPr>
        <w:t>报送招标人。</w:t>
      </w:r>
    </w:p>
    <w:p>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pPr>
        <w:pStyle w:val="4"/>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4"/>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4"/>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lang w:val="en-US" w:eastAsia="zh-CN"/>
        </w:rPr>
        <w:t>3、品牌授权书</w:t>
      </w:r>
    </w:p>
    <w:p>
      <w:pPr>
        <w:pStyle w:val="4"/>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9"/>
        <w:ind w:left="0" w:leftChars="0" w:firstLine="0" w:firstLineChars="0"/>
        <w:rPr>
          <w:rFonts w:ascii="仿宋" w:hAnsi="仿宋" w:eastAsia="仿宋"/>
          <w:b/>
          <w:sz w:val="32"/>
        </w:rPr>
      </w:pPr>
    </w:p>
    <w:p>
      <w:pPr>
        <w:pStyle w:val="9"/>
        <w:rPr>
          <w:rFonts w:ascii="仿宋" w:hAnsi="仿宋" w:eastAsia="仿宋"/>
          <w:b/>
          <w:sz w:val="32"/>
        </w:rPr>
      </w:pPr>
    </w:p>
    <w:p>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pPr>
        <w:rPr>
          <w:rFonts w:hint="default" w:ascii="仿宋" w:hAnsi="仿宋" w:eastAsia="仿宋"/>
          <w:b/>
          <w:sz w:val="32"/>
          <w:szCs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2  清单参数要求</w:t>
      </w:r>
    </w:p>
    <w:p>
      <w:pPr>
        <w:pStyle w:val="3"/>
        <w:jc w:val="center"/>
        <w:rPr>
          <w:rFonts w:hint="eastAsia" w:ascii="仿宋" w:hAnsi="仿宋" w:eastAsia="仿宋" w:cs="仿宋"/>
          <w:b/>
          <w:i w:val="0"/>
          <w:caps w:val="0"/>
          <w:color w:val="222222"/>
          <w:spacing w:val="8"/>
          <w:sz w:val="40"/>
          <w:szCs w:val="40"/>
          <w:shd w:val="clear" w:fill="FFFFFF"/>
          <w:lang w:val="en-US" w:eastAsia="zh-CN"/>
        </w:rPr>
      </w:pPr>
      <w:r>
        <w:rPr>
          <w:rFonts w:hint="eastAsia" w:ascii="仿宋" w:hAnsi="仿宋" w:eastAsia="仿宋" w:cs="仿宋"/>
          <w:b/>
          <w:i w:val="0"/>
          <w:caps w:val="0"/>
          <w:color w:val="222222"/>
          <w:spacing w:val="8"/>
          <w:sz w:val="40"/>
          <w:szCs w:val="40"/>
          <w:shd w:val="clear" w:fill="FFFFFF"/>
          <w:lang w:val="en-US" w:eastAsia="zh-CN"/>
        </w:rPr>
        <w:t>招标清单参数要求</w:t>
      </w:r>
    </w:p>
    <w:tbl>
      <w:tblPr>
        <w:tblStyle w:val="6"/>
        <w:tblpPr w:leftFromText="180" w:rightFromText="180" w:vertAnchor="text" w:horzAnchor="page" w:tblpXSpec="center" w:tblpY="302"/>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280"/>
        <w:gridCol w:w="1189"/>
        <w:gridCol w:w="1333"/>
        <w:gridCol w:w="1144"/>
        <w:gridCol w:w="1156"/>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34" w:type="dxa"/>
            <w:noWrap w:val="0"/>
            <w:vAlign w:val="center"/>
          </w:tcPr>
          <w:p>
            <w:pPr>
              <w:rPr>
                <w:rFonts w:ascii="仿宋" w:hAnsi="仿宋" w:eastAsia="仿宋" w:cs="宋体"/>
                <w:color w:val="000000"/>
                <w:spacing w:val="-4"/>
                <w:sz w:val="28"/>
                <w:szCs w:val="28"/>
              </w:rPr>
            </w:pPr>
            <w:r>
              <w:rPr>
                <w:rFonts w:hint="eastAsia" w:ascii="仿宋" w:hAnsi="仿宋" w:eastAsia="仿宋" w:cs="宋体"/>
                <w:color w:val="000000"/>
                <w:spacing w:val="-4"/>
                <w:sz w:val="28"/>
                <w:szCs w:val="28"/>
              </w:rPr>
              <w:t>序号</w:t>
            </w:r>
          </w:p>
        </w:tc>
        <w:tc>
          <w:tcPr>
            <w:tcW w:w="1417" w:type="dxa"/>
            <w:noWrap w:val="0"/>
            <w:vAlign w:val="center"/>
          </w:tcPr>
          <w:p>
            <w:pPr>
              <w:jc w:val="center"/>
              <w:rPr>
                <w:rFonts w:ascii="仿宋" w:hAnsi="仿宋" w:eastAsia="仿宋" w:cs="宋体"/>
                <w:color w:val="000000"/>
                <w:spacing w:val="-4"/>
                <w:sz w:val="28"/>
                <w:szCs w:val="28"/>
              </w:rPr>
            </w:pPr>
            <w:r>
              <w:rPr>
                <w:rFonts w:hint="eastAsia" w:ascii="仿宋" w:hAnsi="仿宋" w:eastAsia="仿宋" w:cs="宋体"/>
                <w:color w:val="000000"/>
                <w:spacing w:val="-4"/>
                <w:sz w:val="28"/>
                <w:szCs w:val="28"/>
              </w:rPr>
              <w:t>机型</w:t>
            </w:r>
          </w:p>
        </w:tc>
        <w:tc>
          <w:tcPr>
            <w:tcW w:w="1280" w:type="dxa"/>
            <w:noWrap w:val="0"/>
            <w:vAlign w:val="center"/>
          </w:tcPr>
          <w:p>
            <w:pPr>
              <w:rPr>
                <w:rFonts w:ascii="仿宋" w:hAnsi="仿宋" w:eastAsia="仿宋" w:cs="宋体"/>
                <w:color w:val="000000"/>
                <w:spacing w:val="-4"/>
                <w:sz w:val="28"/>
                <w:szCs w:val="28"/>
              </w:rPr>
            </w:pPr>
            <w:r>
              <w:rPr>
                <w:rFonts w:hint="eastAsia" w:ascii="仿宋" w:hAnsi="仿宋" w:eastAsia="仿宋" w:cs="宋体"/>
                <w:color w:val="000000"/>
                <w:spacing w:val="-4"/>
                <w:sz w:val="28"/>
                <w:szCs w:val="28"/>
              </w:rPr>
              <w:t>额定制冷量（</w:t>
            </w:r>
            <w:r>
              <w:rPr>
                <w:rFonts w:ascii="仿宋" w:hAnsi="仿宋" w:eastAsia="仿宋" w:cs="宋体"/>
                <w:color w:val="000000"/>
                <w:spacing w:val="-4"/>
                <w:sz w:val="28"/>
                <w:szCs w:val="28"/>
              </w:rPr>
              <w:t>W</w:t>
            </w:r>
            <w:r>
              <w:rPr>
                <w:rFonts w:hint="eastAsia" w:ascii="仿宋" w:hAnsi="仿宋" w:eastAsia="仿宋" w:cs="宋体"/>
                <w:color w:val="000000"/>
                <w:spacing w:val="-4"/>
                <w:sz w:val="28"/>
                <w:szCs w:val="28"/>
              </w:rPr>
              <w:t>）</w:t>
            </w:r>
          </w:p>
        </w:tc>
        <w:tc>
          <w:tcPr>
            <w:tcW w:w="1189" w:type="dxa"/>
            <w:noWrap w:val="0"/>
            <w:vAlign w:val="center"/>
          </w:tcPr>
          <w:p>
            <w:pPr>
              <w:rPr>
                <w:rFonts w:ascii="仿宋" w:hAnsi="仿宋" w:eastAsia="仿宋" w:cs="宋体"/>
                <w:color w:val="000000"/>
                <w:spacing w:val="-4"/>
                <w:sz w:val="28"/>
                <w:szCs w:val="28"/>
              </w:rPr>
            </w:pPr>
            <w:r>
              <w:rPr>
                <w:rFonts w:hint="eastAsia" w:ascii="仿宋" w:hAnsi="仿宋" w:eastAsia="仿宋" w:cs="宋体"/>
                <w:color w:val="000000"/>
                <w:spacing w:val="-4"/>
                <w:sz w:val="28"/>
                <w:szCs w:val="28"/>
              </w:rPr>
              <w:t>额定制热量（</w:t>
            </w:r>
            <w:r>
              <w:rPr>
                <w:rFonts w:ascii="仿宋" w:hAnsi="仿宋" w:eastAsia="仿宋" w:cs="宋体"/>
                <w:color w:val="000000"/>
                <w:spacing w:val="-4"/>
                <w:sz w:val="28"/>
                <w:szCs w:val="28"/>
              </w:rPr>
              <w:t>W</w:t>
            </w:r>
            <w:r>
              <w:rPr>
                <w:rFonts w:hint="eastAsia" w:ascii="仿宋" w:hAnsi="仿宋" w:eastAsia="仿宋" w:cs="宋体"/>
                <w:color w:val="000000"/>
                <w:spacing w:val="-4"/>
                <w:sz w:val="28"/>
                <w:szCs w:val="28"/>
              </w:rPr>
              <w:t>）</w:t>
            </w:r>
          </w:p>
        </w:tc>
        <w:tc>
          <w:tcPr>
            <w:tcW w:w="1333" w:type="dxa"/>
            <w:noWrap w:val="0"/>
            <w:vAlign w:val="center"/>
          </w:tcPr>
          <w:p>
            <w:pPr>
              <w:ind w:left="232" w:hanging="272" w:hangingChars="100"/>
              <w:rPr>
                <w:rFonts w:ascii="仿宋" w:hAnsi="仿宋" w:eastAsia="仿宋" w:cs="宋体"/>
                <w:color w:val="000000"/>
                <w:spacing w:val="-4"/>
                <w:sz w:val="28"/>
                <w:szCs w:val="28"/>
              </w:rPr>
            </w:pPr>
            <w:r>
              <w:rPr>
                <w:rFonts w:hint="eastAsia" w:ascii="仿宋" w:hAnsi="仿宋" w:eastAsia="仿宋" w:cs="宋体"/>
                <w:color w:val="000000"/>
                <w:spacing w:val="-4"/>
                <w:sz w:val="28"/>
                <w:szCs w:val="28"/>
              </w:rPr>
              <w:t>输入功率（</w:t>
            </w:r>
            <w:r>
              <w:rPr>
                <w:rFonts w:ascii="仿宋" w:hAnsi="仿宋" w:eastAsia="仿宋" w:cs="宋体"/>
                <w:color w:val="000000"/>
                <w:spacing w:val="-4"/>
                <w:sz w:val="28"/>
                <w:szCs w:val="28"/>
              </w:rPr>
              <w:t>W</w:t>
            </w:r>
            <w:r>
              <w:rPr>
                <w:rFonts w:hint="eastAsia" w:ascii="仿宋" w:hAnsi="仿宋" w:eastAsia="仿宋" w:cs="宋体"/>
                <w:color w:val="000000"/>
                <w:spacing w:val="-4"/>
                <w:sz w:val="28"/>
                <w:szCs w:val="28"/>
              </w:rPr>
              <w:t>）</w:t>
            </w:r>
          </w:p>
        </w:tc>
        <w:tc>
          <w:tcPr>
            <w:tcW w:w="1144" w:type="dxa"/>
            <w:noWrap w:val="0"/>
            <w:vAlign w:val="center"/>
          </w:tcPr>
          <w:p>
            <w:pPr>
              <w:rPr>
                <w:rFonts w:ascii="仿宋" w:hAnsi="仿宋" w:eastAsia="仿宋" w:cs="宋体"/>
                <w:color w:val="000000"/>
                <w:spacing w:val="-4"/>
                <w:sz w:val="28"/>
                <w:szCs w:val="28"/>
              </w:rPr>
            </w:pPr>
            <w:r>
              <w:rPr>
                <w:rFonts w:hint="eastAsia" w:ascii="仿宋" w:hAnsi="仿宋" w:eastAsia="仿宋" w:cs="宋体"/>
                <w:color w:val="000000"/>
                <w:spacing w:val="-4"/>
                <w:sz w:val="28"/>
                <w:szCs w:val="28"/>
              </w:rPr>
              <w:t>能效等级(新国标)</w:t>
            </w:r>
          </w:p>
        </w:tc>
        <w:tc>
          <w:tcPr>
            <w:tcW w:w="1156" w:type="dxa"/>
            <w:noWrap w:val="0"/>
            <w:vAlign w:val="center"/>
          </w:tcPr>
          <w:p>
            <w:pPr>
              <w:rPr>
                <w:rFonts w:ascii="仿宋" w:hAnsi="仿宋" w:eastAsia="仿宋" w:cs="宋体"/>
                <w:color w:val="000000"/>
                <w:spacing w:val="-4"/>
                <w:sz w:val="28"/>
                <w:szCs w:val="28"/>
              </w:rPr>
            </w:pPr>
            <w:r>
              <w:rPr>
                <w:rFonts w:hint="eastAsia" w:ascii="仿宋" w:hAnsi="仿宋" w:eastAsia="仿宋" w:cs="宋体"/>
                <w:color w:val="000000"/>
                <w:spacing w:val="-4"/>
                <w:sz w:val="28"/>
                <w:szCs w:val="28"/>
              </w:rPr>
              <w:t>压缩机运转方式</w:t>
            </w:r>
          </w:p>
        </w:tc>
        <w:tc>
          <w:tcPr>
            <w:tcW w:w="1054" w:type="dxa"/>
            <w:noWrap w:val="0"/>
            <w:vAlign w:val="center"/>
          </w:tcPr>
          <w:p>
            <w:pPr>
              <w:rPr>
                <w:rFonts w:ascii="仿宋" w:hAnsi="仿宋" w:eastAsia="仿宋" w:cs="宋体"/>
                <w:color w:val="000000"/>
                <w:spacing w:val="-4"/>
                <w:sz w:val="28"/>
                <w:szCs w:val="28"/>
              </w:rPr>
            </w:pPr>
            <w:r>
              <w:rPr>
                <w:rFonts w:hint="eastAsia" w:ascii="仿宋" w:hAnsi="仿宋" w:eastAsia="仿宋" w:cs="宋体"/>
                <w:color w:val="000000"/>
                <w:spacing w:val="-4"/>
                <w:sz w:val="28"/>
                <w:szCs w:val="28"/>
              </w:rPr>
              <w:t>室内机最大风速噪音值（</w:t>
            </w:r>
            <w:r>
              <w:rPr>
                <w:rFonts w:ascii="仿宋" w:hAnsi="仿宋" w:eastAsia="仿宋" w:cs="宋体"/>
                <w:color w:val="000000"/>
                <w:spacing w:val="-4"/>
                <w:sz w:val="28"/>
                <w:szCs w:val="28"/>
              </w:rPr>
              <w:t>dB</w:t>
            </w:r>
            <w:r>
              <w:rPr>
                <w:rFonts w:hint="eastAsia" w:ascii="仿宋" w:hAnsi="仿宋" w:eastAsia="仿宋" w:cs="宋体"/>
                <w:color w:val="000000"/>
                <w:spacing w:val="-4"/>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34" w:type="dxa"/>
            <w:noWrap w:val="0"/>
            <w:vAlign w:val="center"/>
          </w:tcPr>
          <w:p>
            <w:pPr>
              <w:jc w:val="center"/>
              <w:rPr>
                <w:rFonts w:hint="eastAsia" w:ascii="仿宋" w:hAnsi="仿宋" w:eastAsia="仿宋" w:cs="宋体"/>
                <w:color w:val="000000"/>
                <w:spacing w:val="-4"/>
                <w:sz w:val="28"/>
                <w:szCs w:val="28"/>
                <w:lang w:eastAsia="zh-CN"/>
              </w:rPr>
            </w:pPr>
            <w:r>
              <w:rPr>
                <w:rFonts w:hint="eastAsia" w:ascii="仿宋" w:hAnsi="仿宋" w:eastAsia="仿宋" w:cs="宋体"/>
                <w:color w:val="000000"/>
                <w:spacing w:val="-4"/>
                <w:sz w:val="28"/>
                <w:szCs w:val="28"/>
                <w:lang w:val="en-US" w:eastAsia="zh-CN"/>
              </w:rPr>
              <w:t>1</w:t>
            </w:r>
          </w:p>
        </w:tc>
        <w:tc>
          <w:tcPr>
            <w:tcW w:w="1417" w:type="dxa"/>
            <w:noWrap w:val="0"/>
            <w:vAlign w:val="center"/>
          </w:tcPr>
          <w:p>
            <w:pPr>
              <w:jc w:val="center"/>
              <w:rPr>
                <w:rFonts w:ascii="仿宋" w:hAnsi="仿宋" w:eastAsia="仿宋" w:cs="宋体"/>
                <w:color w:val="000000"/>
                <w:spacing w:val="-4"/>
                <w:sz w:val="28"/>
                <w:szCs w:val="28"/>
              </w:rPr>
            </w:pPr>
            <w:r>
              <w:rPr>
                <w:rFonts w:ascii="仿宋" w:hAnsi="仿宋" w:eastAsia="仿宋" w:cs="宋体"/>
                <w:color w:val="000000"/>
                <w:spacing w:val="-4"/>
                <w:sz w:val="28"/>
                <w:szCs w:val="28"/>
              </w:rPr>
              <w:t>1.5</w:t>
            </w:r>
            <w:r>
              <w:rPr>
                <w:rFonts w:hint="eastAsia" w:ascii="仿宋" w:hAnsi="仿宋" w:eastAsia="仿宋" w:cs="宋体"/>
                <w:color w:val="000000"/>
                <w:spacing w:val="-4"/>
                <w:sz w:val="28"/>
                <w:szCs w:val="28"/>
              </w:rPr>
              <w:t>匹</w:t>
            </w:r>
            <w:r>
              <w:rPr>
                <w:rFonts w:hint="eastAsia" w:ascii="仿宋" w:hAnsi="仿宋" w:eastAsia="仿宋"/>
                <w:color w:val="000000"/>
                <w:sz w:val="28"/>
                <w:szCs w:val="28"/>
              </w:rPr>
              <w:t>分体式空调</w:t>
            </w:r>
            <w:r>
              <w:rPr>
                <w:rFonts w:hint="eastAsia" w:ascii="仿宋" w:hAnsi="仿宋" w:eastAsia="仿宋" w:cs="宋体"/>
                <w:color w:val="000000"/>
                <w:spacing w:val="-4"/>
                <w:sz w:val="28"/>
                <w:szCs w:val="28"/>
              </w:rPr>
              <w:t>挂机</w:t>
            </w:r>
          </w:p>
        </w:tc>
        <w:tc>
          <w:tcPr>
            <w:tcW w:w="1280" w:type="dxa"/>
            <w:noWrap w:val="0"/>
            <w:vAlign w:val="center"/>
          </w:tcPr>
          <w:p>
            <w:pPr>
              <w:jc w:val="center"/>
              <w:rPr>
                <w:rFonts w:ascii="仿宋" w:hAnsi="仿宋" w:eastAsia="仿宋" w:cs="宋体"/>
                <w:color w:val="000000"/>
                <w:spacing w:val="-4"/>
                <w:sz w:val="28"/>
                <w:szCs w:val="28"/>
              </w:rPr>
            </w:pPr>
            <w:r>
              <w:rPr>
                <w:rFonts w:hint="eastAsia" w:ascii="仿宋" w:hAnsi="仿宋" w:eastAsia="仿宋" w:cs="宋体"/>
                <w:color w:val="000000"/>
                <w:spacing w:val="-4"/>
                <w:sz w:val="28"/>
                <w:szCs w:val="28"/>
              </w:rPr>
              <w:t>3500</w:t>
            </w:r>
          </w:p>
        </w:tc>
        <w:tc>
          <w:tcPr>
            <w:tcW w:w="1189" w:type="dxa"/>
            <w:noWrap w:val="0"/>
            <w:vAlign w:val="center"/>
          </w:tcPr>
          <w:p>
            <w:pPr>
              <w:jc w:val="center"/>
              <w:rPr>
                <w:rFonts w:ascii="仿宋" w:hAnsi="仿宋" w:eastAsia="仿宋" w:cs="宋体"/>
                <w:color w:val="000000"/>
                <w:spacing w:val="-4"/>
                <w:sz w:val="28"/>
                <w:szCs w:val="28"/>
              </w:rPr>
            </w:pPr>
            <w:r>
              <w:rPr>
                <w:rFonts w:hint="eastAsia" w:ascii="仿宋" w:hAnsi="仿宋" w:eastAsia="仿宋" w:cs="宋体"/>
                <w:color w:val="000000"/>
                <w:spacing w:val="-4"/>
                <w:sz w:val="28"/>
                <w:szCs w:val="28"/>
              </w:rPr>
              <w:t>5000</w:t>
            </w:r>
          </w:p>
        </w:tc>
        <w:tc>
          <w:tcPr>
            <w:tcW w:w="1333" w:type="dxa"/>
            <w:noWrap w:val="0"/>
            <w:vAlign w:val="center"/>
          </w:tcPr>
          <w:p>
            <w:pPr>
              <w:jc w:val="center"/>
              <w:rPr>
                <w:rFonts w:ascii="仿宋" w:hAnsi="仿宋" w:eastAsia="仿宋" w:cs="宋体"/>
                <w:color w:val="000000"/>
                <w:spacing w:val="-4"/>
                <w:sz w:val="28"/>
                <w:szCs w:val="28"/>
              </w:rPr>
            </w:pPr>
            <w:r>
              <w:rPr>
                <w:rFonts w:hint="eastAsia" w:ascii="仿宋" w:hAnsi="仿宋" w:eastAsia="仿宋" w:cs="宋体"/>
                <w:color w:val="000000"/>
                <w:spacing w:val="-4"/>
                <w:sz w:val="28"/>
                <w:szCs w:val="28"/>
              </w:rPr>
              <w:t>投标人自报</w:t>
            </w:r>
          </w:p>
        </w:tc>
        <w:tc>
          <w:tcPr>
            <w:tcW w:w="1144" w:type="dxa"/>
            <w:noWrap w:val="0"/>
            <w:vAlign w:val="center"/>
          </w:tcPr>
          <w:p>
            <w:pPr>
              <w:jc w:val="center"/>
              <w:rPr>
                <w:rFonts w:ascii="仿宋" w:hAnsi="仿宋" w:eastAsia="仿宋" w:cs="宋体"/>
                <w:color w:val="000000"/>
                <w:spacing w:val="-4"/>
                <w:sz w:val="28"/>
                <w:szCs w:val="28"/>
              </w:rPr>
            </w:pPr>
            <w:r>
              <w:rPr>
                <w:rFonts w:hint="eastAsia" w:ascii="仿宋" w:hAnsi="仿宋" w:eastAsia="仿宋" w:cs="宋体"/>
                <w:color w:val="000000"/>
                <w:spacing w:val="-4"/>
                <w:sz w:val="28"/>
                <w:szCs w:val="28"/>
                <w:lang w:val="en-US" w:eastAsia="zh-CN"/>
              </w:rPr>
              <w:t>3</w:t>
            </w:r>
            <w:r>
              <w:rPr>
                <w:rFonts w:hint="eastAsia" w:ascii="仿宋" w:hAnsi="仿宋" w:eastAsia="仿宋" w:cs="宋体"/>
                <w:color w:val="000000"/>
                <w:spacing w:val="-4"/>
                <w:sz w:val="28"/>
                <w:szCs w:val="28"/>
              </w:rPr>
              <w:t>级</w:t>
            </w:r>
          </w:p>
        </w:tc>
        <w:tc>
          <w:tcPr>
            <w:tcW w:w="1156" w:type="dxa"/>
            <w:noWrap w:val="0"/>
            <w:vAlign w:val="center"/>
          </w:tcPr>
          <w:p>
            <w:pPr>
              <w:jc w:val="center"/>
              <w:rPr>
                <w:rFonts w:ascii="仿宋" w:hAnsi="仿宋" w:eastAsia="仿宋" w:cs="宋体"/>
                <w:color w:val="000000"/>
                <w:spacing w:val="-4"/>
                <w:sz w:val="28"/>
                <w:szCs w:val="28"/>
              </w:rPr>
            </w:pPr>
            <w:r>
              <w:rPr>
                <w:rFonts w:hint="eastAsia" w:ascii="仿宋" w:hAnsi="仿宋" w:eastAsia="仿宋" w:cs="宋体"/>
                <w:color w:val="000000"/>
                <w:spacing w:val="-4"/>
                <w:sz w:val="28"/>
                <w:szCs w:val="28"/>
              </w:rPr>
              <w:t>变频</w:t>
            </w:r>
          </w:p>
        </w:tc>
        <w:tc>
          <w:tcPr>
            <w:tcW w:w="1054" w:type="dxa"/>
            <w:noWrap w:val="0"/>
            <w:vAlign w:val="center"/>
          </w:tcPr>
          <w:p>
            <w:pPr>
              <w:jc w:val="center"/>
              <w:rPr>
                <w:rFonts w:ascii="仿宋" w:hAnsi="仿宋" w:eastAsia="仿宋" w:cs="宋体"/>
                <w:color w:val="000000"/>
                <w:spacing w:val="-4"/>
                <w:sz w:val="28"/>
                <w:szCs w:val="28"/>
              </w:rPr>
            </w:pPr>
            <w:r>
              <w:rPr>
                <w:rFonts w:hint="eastAsia" w:ascii="仿宋" w:hAnsi="仿宋" w:eastAsia="仿宋" w:cs="宋体"/>
                <w:color w:val="000000"/>
                <w:spacing w:val="-4"/>
                <w:sz w:val="28"/>
                <w:szCs w:val="28"/>
              </w:rPr>
              <w:t>42</w:t>
            </w:r>
          </w:p>
        </w:tc>
      </w:tr>
    </w:tbl>
    <w:p>
      <w:pPr>
        <w:pStyle w:val="10"/>
        <w:numPr>
          <w:ilvl w:val="0"/>
          <w:numId w:val="0"/>
        </w:numPr>
        <w:spacing w:line="360" w:lineRule="auto"/>
        <w:ind w:right="-131" w:rightChars="0"/>
        <w:rPr>
          <w:rFonts w:hint="eastAsia" w:ascii="仿宋" w:hAnsi="仿宋" w:eastAsia="仿宋" w:cs="仿宋"/>
          <w:b/>
          <w:bCs w:val="0"/>
          <w:color w:val="auto"/>
          <w:kern w:val="0"/>
          <w:sz w:val="30"/>
          <w:szCs w:val="30"/>
          <w:lang w:val="en-US" w:eastAsia="zh-CN" w:bidi="ar-SA"/>
        </w:rPr>
      </w:pPr>
      <w:r>
        <w:rPr>
          <w:rFonts w:hint="eastAsia" w:ascii="仿宋" w:hAnsi="仿宋" w:eastAsia="仿宋" w:cs="仿宋"/>
          <w:b/>
          <w:bCs w:val="0"/>
          <w:color w:val="auto"/>
          <w:kern w:val="0"/>
          <w:sz w:val="30"/>
          <w:szCs w:val="30"/>
          <w:lang w:val="en-US" w:eastAsia="zh-CN" w:bidi="ar-SA"/>
        </w:rPr>
        <w:t>推荐品牌：美的、海尔、海信、奥克斯等满足使用要求同等质量或以上的品牌。</w:t>
      </w:r>
    </w:p>
    <w:p>
      <w:pPr>
        <w:pStyle w:val="10"/>
        <w:numPr>
          <w:ilvl w:val="0"/>
          <w:numId w:val="0"/>
        </w:numPr>
        <w:spacing w:line="360" w:lineRule="auto"/>
        <w:ind w:right="-131" w:rightChars="0"/>
        <w:rPr>
          <w:rFonts w:hint="eastAsia" w:ascii="仿宋" w:hAnsi="仿宋" w:eastAsia="仿宋" w:cs="仿宋"/>
          <w:b w:val="0"/>
          <w:bCs/>
          <w:color w:val="auto"/>
          <w:kern w:val="0"/>
          <w:sz w:val="30"/>
          <w:szCs w:val="30"/>
          <w:lang w:val="en-US" w:eastAsia="zh-CN" w:bidi="ar-SA"/>
        </w:rPr>
      </w:pPr>
      <w:r>
        <w:rPr>
          <w:rFonts w:hint="eastAsia" w:ascii="仿宋" w:hAnsi="仿宋" w:eastAsia="仿宋" w:cs="仿宋"/>
          <w:b w:val="0"/>
          <w:bCs/>
          <w:color w:val="auto"/>
          <w:kern w:val="0"/>
          <w:sz w:val="30"/>
          <w:szCs w:val="30"/>
          <w:lang w:val="en-US" w:eastAsia="zh-CN" w:bidi="ar-SA"/>
        </w:rPr>
        <w:t>一、基本要求</w:t>
      </w:r>
    </w:p>
    <w:p>
      <w:pPr>
        <w:pStyle w:val="10"/>
        <w:numPr>
          <w:ilvl w:val="0"/>
          <w:numId w:val="0"/>
        </w:numPr>
        <w:spacing w:line="360" w:lineRule="auto"/>
        <w:ind w:right="-131" w:rightChars="0" w:firstLine="600" w:firstLineChars="200"/>
        <w:rPr>
          <w:rFonts w:hint="eastAsia" w:ascii="仿宋" w:hAnsi="仿宋" w:eastAsia="仿宋" w:cs="仿宋"/>
          <w:b w:val="0"/>
          <w:bCs/>
          <w:color w:val="auto"/>
          <w:kern w:val="0"/>
          <w:sz w:val="30"/>
          <w:szCs w:val="30"/>
          <w:lang w:val="en-US" w:eastAsia="zh-CN" w:bidi="ar-SA"/>
        </w:rPr>
      </w:pPr>
      <w:r>
        <w:rPr>
          <w:rFonts w:hint="eastAsia" w:ascii="仿宋" w:hAnsi="仿宋" w:eastAsia="仿宋" w:cs="仿宋"/>
          <w:b w:val="0"/>
          <w:bCs/>
          <w:color w:val="auto"/>
          <w:kern w:val="0"/>
          <w:sz w:val="30"/>
          <w:szCs w:val="30"/>
          <w:lang w:val="en-US" w:eastAsia="zh-CN" w:bidi="ar-SA"/>
        </w:rPr>
        <w:t>（1）货物的安装、维修、检验、验收等按照以下原则执行：有国家标准的执行国家标准；无国家标准的执行行业标准；无行业标准的执行地方标准；无地方标准的执行企业标准。生产制造所需要的所有主材和辅助材料的质量、安全符合国家规定。</w:t>
      </w:r>
    </w:p>
    <w:p>
      <w:pPr>
        <w:pStyle w:val="10"/>
        <w:numPr>
          <w:ilvl w:val="0"/>
          <w:numId w:val="0"/>
        </w:numPr>
        <w:spacing w:line="360" w:lineRule="auto"/>
        <w:ind w:right="-131" w:rightChars="0" w:firstLine="600" w:firstLineChars="200"/>
        <w:rPr>
          <w:rFonts w:hint="eastAsia" w:ascii="仿宋" w:hAnsi="仿宋" w:eastAsia="仿宋" w:cs="仿宋"/>
          <w:b w:val="0"/>
          <w:bCs/>
          <w:color w:val="auto"/>
          <w:kern w:val="0"/>
          <w:sz w:val="30"/>
          <w:szCs w:val="30"/>
          <w:lang w:val="en-US" w:eastAsia="zh-CN" w:bidi="ar-SA"/>
        </w:rPr>
      </w:pPr>
      <w:r>
        <w:rPr>
          <w:rFonts w:hint="eastAsia" w:ascii="仿宋" w:hAnsi="仿宋" w:eastAsia="仿宋" w:cs="仿宋"/>
          <w:b w:val="0"/>
          <w:bCs/>
          <w:color w:val="auto"/>
          <w:kern w:val="0"/>
          <w:sz w:val="30"/>
          <w:szCs w:val="30"/>
          <w:lang w:val="en-US" w:eastAsia="zh-CN" w:bidi="ar-SA"/>
        </w:rPr>
        <w:t>（2）技术参数及配置情况必须由供应商提供国家相关检测机构出具的检验报告、生产厂家公开发布的印刷资料等技术资料予以支持。</w:t>
      </w:r>
    </w:p>
    <w:p>
      <w:pPr>
        <w:pStyle w:val="10"/>
        <w:numPr>
          <w:ilvl w:val="0"/>
          <w:numId w:val="0"/>
        </w:numPr>
        <w:spacing w:line="360" w:lineRule="auto"/>
        <w:ind w:right="-131" w:rightChars="0"/>
        <w:rPr>
          <w:rFonts w:hint="eastAsia" w:ascii="仿宋" w:hAnsi="仿宋" w:eastAsia="仿宋" w:cs="仿宋"/>
          <w:b w:val="0"/>
          <w:bCs/>
          <w:color w:val="auto"/>
          <w:kern w:val="0"/>
          <w:sz w:val="30"/>
          <w:szCs w:val="30"/>
          <w:lang w:val="en-US" w:eastAsia="zh-CN" w:bidi="ar-SA"/>
        </w:rPr>
      </w:pPr>
      <w:r>
        <w:rPr>
          <w:rFonts w:hint="eastAsia" w:ascii="仿宋" w:hAnsi="仿宋" w:eastAsia="仿宋" w:cs="仿宋"/>
          <w:b w:val="0"/>
          <w:bCs/>
          <w:color w:val="auto"/>
          <w:kern w:val="0"/>
          <w:sz w:val="30"/>
          <w:szCs w:val="30"/>
          <w:lang w:val="en-US" w:eastAsia="zh-CN" w:bidi="ar-SA"/>
        </w:rPr>
        <w:t>二、特别说明</w:t>
      </w:r>
    </w:p>
    <w:p>
      <w:pPr>
        <w:pStyle w:val="10"/>
        <w:numPr>
          <w:ilvl w:val="0"/>
          <w:numId w:val="0"/>
        </w:numPr>
        <w:spacing w:line="360" w:lineRule="auto"/>
        <w:ind w:right="-131" w:rightChars="0" w:firstLine="600" w:firstLineChars="200"/>
        <w:rPr>
          <w:rFonts w:hint="eastAsia" w:ascii="仿宋" w:hAnsi="仿宋" w:eastAsia="仿宋" w:cs="仿宋"/>
          <w:b w:val="0"/>
          <w:bCs/>
          <w:color w:val="auto"/>
          <w:kern w:val="0"/>
          <w:sz w:val="30"/>
          <w:szCs w:val="30"/>
          <w:lang w:val="en-US" w:eastAsia="zh-CN" w:bidi="ar-SA"/>
        </w:rPr>
      </w:pPr>
      <w:r>
        <w:rPr>
          <w:rFonts w:hint="eastAsia" w:ascii="仿宋" w:hAnsi="仿宋" w:eastAsia="仿宋" w:cs="仿宋"/>
          <w:b w:val="0"/>
          <w:bCs/>
          <w:color w:val="auto"/>
          <w:kern w:val="0"/>
          <w:sz w:val="30"/>
          <w:szCs w:val="30"/>
          <w:lang w:val="en-US" w:eastAsia="zh-CN" w:bidi="ar-SA"/>
        </w:rPr>
        <w:t>如果在技术参数或配置中标明了品牌或产地，则仅供参考，并非指定，允许非实质性偏离。只要所供货物能够完全满足该项目实质性技术参数要求的，皆可参加本项目。</w:t>
      </w:r>
    </w:p>
    <w:p>
      <w:pPr>
        <w:pStyle w:val="10"/>
        <w:numPr>
          <w:ilvl w:val="0"/>
          <w:numId w:val="0"/>
        </w:numPr>
        <w:spacing w:line="360" w:lineRule="auto"/>
        <w:ind w:left="0" w:leftChars="0" w:right="-131" w:rightChars="0" w:firstLine="0" w:firstLineChars="0"/>
        <w:rPr>
          <w:rFonts w:hint="eastAsia" w:ascii="仿宋" w:hAnsi="仿宋" w:eastAsia="仿宋" w:cs="仿宋"/>
          <w:b w:val="0"/>
          <w:bCs/>
          <w:color w:val="auto"/>
          <w:kern w:val="0"/>
          <w:sz w:val="30"/>
          <w:szCs w:val="30"/>
          <w:lang w:val="en-US" w:eastAsia="zh-CN" w:bidi="ar-SA"/>
        </w:rPr>
      </w:pPr>
      <w:r>
        <w:rPr>
          <w:rFonts w:hint="eastAsia" w:ascii="仿宋" w:hAnsi="仿宋" w:eastAsia="仿宋" w:cs="仿宋"/>
          <w:b w:val="0"/>
          <w:bCs/>
          <w:color w:val="auto"/>
          <w:kern w:val="0"/>
          <w:sz w:val="30"/>
          <w:szCs w:val="30"/>
          <w:lang w:val="en-US" w:eastAsia="zh-CN" w:bidi="ar-SA"/>
        </w:rPr>
        <w:t>三、裸机配套辅材冷媒管长度要求：挂机应不小于3米，柜机应不小于4米。</w:t>
      </w:r>
    </w:p>
    <w:p>
      <w:pPr>
        <w:tabs>
          <w:tab w:val="left" w:pos="2072"/>
        </w:tabs>
        <w:ind w:right="12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四、</w:t>
      </w:r>
      <w:r>
        <w:rPr>
          <w:rFonts w:hint="eastAsia" w:ascii="仿宋" w:hAnsi="仿宋" w:eastAsia="仿宋" w:cs="仿宋"/>
          <w:b w:val="0"/>
          <w:bCs/>
          <w:sz w:val="30"/>
          <w:szCs w:val="30"/>
        </w:rPr>
        <w:t>供货时间、地点</w:t>
      </w:r>
    </w:p>
    <w:p>
      <w:pPr>
        <w:tabs>
          <w:tab w:val="left" w:pos="2072"/>
        </w:tabs>
        <w:spacing w:line="400" w:lineRule="exact"/>
        <w:ind w:firstLine="600" w:firstLineChars="200"/>
        <w:rPr>
          <w:rFonts w:hint="eastAsia" w:ascii="仿宋" w:hAnsi="仿宋" w:eastAsia="仿宋" w:cs="仿宋"/>
          <w:b w:val="0"/>
          <w:bCs/>
          <w:sz w:val="30"/>
          <w:szCs w:val="30"/>
        </w:rPr>
      </w:pPr>
      <w:r>
        <w:rPr>
          <w:rFonts w:hint="eastAsia" w:ascii="仿宋" w:hAnsi="仿宋" w:eastAsia="仿宋" w:cs="仿宋"/>
          <w:b w:val="0"/>
          <w:bCs/>
          <w:sz w:val="30"/>
          <w:szCs w:val="30"/>
        </w:rPr>
        <w:t>合同签订后</w:t>
      </w:r>
      <w:r>
        <w:rPr>
          <w:rFonts w:hint="eastAsia" w:ascii="仿宋" w:hAnsi="仿宋" w:eastAsia="仿宋" w:cs="仿宋"/>
          <w:b w:val="0"/>
          <w:bCs/>
          <w:color w:val="0000FF"/>
          <w:sz w:val="30"/>
          <w:szCs w:val="30"/>
          <w:u w:val="single"/>
          <w:lang w:val="en-US" w:eastAsia="zh-CN"/>
        </w:rPr>
        <w:t>2024年8月10日前</w:t>
      </w:r>
      <w:r>
        <w:rPr>
          <w:rFonts w:hint="eastAsia" w:ascii="仿宋" w:hAnsi="仿宋" w:eastAsia="仿宋" w:cs="仿宋"/>
          <w:b w:val="0"/>
          <w:bCs/>
          <w:sz w:val="30"/>
          <w:szCs w:val="30"/>
        </w:rPr>
        <w:t>在采购人指定地点完成供货并安装调试完成交付使用</w:t>
      </w:r>
    </w:p>
    <w:p>
      <w:pPr>
        <w:tabs>
          <w:tab w:val="left" w:pos="2072"/>
        </w:tabs>
        <w:ind w:right="12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五、</w:t>
      </w:r>
      <w:r>
        <w:rPr>
          <w:rFonts w:hint="eastAsia" w:ascii="仿宋" w:hAnsi="仿宋" w:eastAsia="仿宋" w:cs="仿宋"/>
          <w:b w:val="0"/>
          <w:bCs/>
          <w:sz w:val="30"/>
          <w:szCs w:val="30"/>
        </w:rPr>
        <w:t>验收</w:t>
      </w:r>
    </w:p>
    <w:p>
      <w:pPr>
        <w:tabs>
          <w:tab w:val="left" w:pos="2072"/>
        </w:tabs>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成交供应商所供货物必须为原厂原装、全新的、符合国家有关质量标准的产品。验收中发现设备达不到验收标准或合同规定的性能指标，成交供应商必须更换，并且赔偿由此给采购人造成的损失。</w:t>
      </w:r>
    </w:p>
    <w:p>
      <w:pPr>
        <w:tabs>
          <w:tab w:val="left" w:pos="2072"/>
        </w:tabs>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采购人收货后根据货物的技术规格要求和质量标准，对货物进行检查验收，如果发现数量不足或有质量、技术等问题，供应商应负责按照采购人的要求采取补足、更换或退货等处理措施，并承担由此发生的一切损失和费用。验收合格后，成交供应商提供正式发票，双方共同签署验收合格证明。</w:t>
      </w:r>
    </w:p>
    <w:p>
      <w:pPr>
        <w:tabs>
          <w:tab w:val="left" w:pos="2072"/>
        </w:tabs>
        <w:ind w:right="120"/>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六</w:t>
      </w:r>
      <w:r>
        <w:rPr>
          <w:rFonts w:hint="eastAsia" w:ascii="仿宋" w:hAnsi="仿宋" w:eastAsia="仿宋" w:cs="仿宋"/>
          <w:b w:val="0"/>
          <w:bCs/>
          <w:sz w:val="30"/>
          <w:szCs w:val="30"/>
        </w:rPr>
        <w:t>、售后服务</w:t>
      </w:r>
    </w:p>
    <w:p>
      <w:pPr>
        <w:tabs>
          <w:tab w:val="left" w:pos="2072"/>
        </w:tabs>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质保期：验收合格后</w:t>
      </w:r>
      <w:r>
        <w:rPr>
          <w:rFonts w:hint="eastAsia" w:ascii="仿宋" w:hAnsi="仿宋" w:eastAsia="仿宋" w:cs="仿宋"/>
          <w:sz w:val="30"/>
          <w:szCs w:val="30"/>
          <w:lang w:eastAsia="zh-CN"/>
        </w:rPr>
        <w:t>整机（含压缩机）不低于</w:t>
      </w:r>
      <w:r>
        <w:rPr>
          <w:rFonts w:hint="eastAsia" w:ascii="仿宋" w:hAnsi="仿宋" w:eastAsia="仿宋" w:cs="仿宋"/>
          <w:sz w:val="30"/>
          <w:szCs w:val="30"/>
        </w:rPr>
        <w:t>6年。质保期内所投产品出现质量问题的，供应商负责免费维修或更换，所需费用均由供应商承担，采购人不支付任何费用；如有非人为因素出现的质量问题，只换不修。质保期满后，供应商可以提供优先的有偿售后服务及按不高于响应文件中主要配件、易损件清单所报价格、供应原厂零配件等。</w:t>
      </w:r>
    </w:p>
    <w:p>
      <w:pPr>
        <w:tabs>
          <w:tab w:val="left" w:pos="2072"/>
        </w:tabs>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供应商须设有7×24小时售后维修服务电话，负责解答采购人在使用过程中遇到的问题，及时提出解决问题的建议和操作方法。在质量保证期内，接到故障通知后2小时内响应，到达现场维修。</w:t>
      </w:r>
    </w:p>
    <w:p>
      <w:pPr>
        <w:tabs>
          <w:tab w:val="left" w:pos="2072"/>
        </w:tabs>
        <w:spacing w:line="4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w:t>
      </w:r>
      <w:r>
        <w:rPr>
          <w:rFonts w:hint="eastAsia" w:ascii="仿宋" w:hAnsi="仿宋" w:eastAsia="仿宋" w:cs="仿宋"/>
          <w:sz w:val="30"/>
          <w:szCs w:val="30"/>
        </w:rPr>
        <w:t>如设备使用复杂，供应商必须给予免费培训，直到采购人能够熟练使用为止。</w:t>
      </w:r>
    </w:p>
    <w:p>
      <w:pPr>
        <w:pStyle w:val="10"/>
        <w:numPr>
          <w:ilvl w:val="0"/>
          <w:numId w:val="0"/>
        </w:numPr>
        <w:spacing w:line="360" w:lineRule="auto"/>
        <w:ind w:left="0" w:leftChars="0" w:right="-131" w:rightChars="0" w:firstLine="0" w:firstLineChars="0"/>
        <w:rPr>
          <w:rFonts w:hint="eastAsia" w:ascii="仿宋" w:hAnsi="仿宋" w:eastAsia="仿宋" w:cs="仿宋"/>
          <w:b w:val="0"/>
          <w:bCs/>
          <w:color w:val="auto"/>
          <w:kern w:val="0"/>
          <w:sz w:val="30"/>
          <w:szCs w:val="30"/>
          <w:lang w:val="en-US" w:eastAsia="zh-CN" w:bidi="ar-SA"/>
        </w:rPr>
      </w:pPr>
      <w:r>
        <w:rPr>
          <w:rFonts w:hint="eastAsia" w:ascii="仿宋" w:hAnsi="仿宋" w:eastAsia="仿宋" w:cs="仿宋"/>
          <w:b w:val="0"/>
          <w:bCs/>
          <w:color w:val="auto"/>
          <w:kern w:val="0"/>
          <w:sz w:val="30"/>
          <w:szCs w:val="30"/>
          <w:lang w:val="en-US" w:eastAsia="zh-CN" w:bidi="ar-SA"/>
        </w:rPr>
        <w:t>4、</w:t>
      </w:r>
      <w:r>
        <w:rPr>
          <w:rFonts w:hint="eastAsia" w:ascii="仿宋" w:hAnsi="仿宋" w:eastAsia="仿宋" w:cs="仿宋"/>
          <w:sz w:val="30"/>
          <w:szCs w:val="30"/>
        </w:rPr>
        <w:t>5</w:t>
      </w:r>
      <w:r>
        <w:rPr>
          <w:rFonts w:hint="eastAsia" w:ascii="仿宋" w:hAnsi="仿宋" w:eastAsia="仿宋" w:cs="仿宋"/>
          <w:sz w:val="30"/>
          <w:szCs w:val="30"/>
          <w:lang w:eastAsia="zh-CN"/>
        </w:rPr>
        <w:t>、</w:t>
      </w:r>
      <w:r>
        <w:rPr>
          <w:rFonts w:hint="eastAsia" w:ascii="仿宋" w:hAnsi="仿宋" w:eastAsia="仿宋" w:cs="仿宋"/>
          <w:sz w:val="30"/>
          <w:szCs w:val="30"/>
        </w:rPr>
        <w:t>供应商可视自身能力在</w:t>
      </w:r>
      <w:r>
        <w:rPr>
          <w:rFonts w:hint="eastAsia" w:ascii="仿宋" w:hAnsi="仿宋" w:eastAsia="仿宋" w:cs="仿宋"/>
          <w:sz w:val="30"/>
          <w:szCs w:val="30"/>
          <w:lang w:eastAsia="zh-CN"/>
        </w:rPr>
        <w:t>投标</w:t>
      </w:r>
      <w:r>
        <w:rPr>
          <w:rFonts w:hint="eastAsia" w:ascii="仿宋" w:hAnsi="仿宋" w:eastAsia="仿宋" w:cs="仿宋"/>
          <w:sz w:val="30"/>
          <w:szCs w:val="30"/>
        </w:rPr>
        <w:t>文件中提供更优、更合理的售后服务承诺。</w:t>
      </w:r>
    </w:p>
    <w:p>
      <w:pPr>
        <w:rPr>
          <w:rFonts w:hint="eastAsia" w:ascii="仿宋" w:hAnsi="仿宋" w:eastAsia="仿宋"/>
          <w:b/>
          <w:sz w:val="32"/>
          <w:lang w:val="en-US" w:eastAsia="zh-CN"/>
        </w:rPr>
      </w:pPr>
      <w:r>
        <w:rPr>
          <w:rFonts w:hint="eastAsia" w:ascii="仿宋" w:hAnsi="仿宋" w:eastAsia="仿宋"/>
          <w:b/>
          <w:sz w:val="32"/>
          <w:lang w:val="en-US" w:eastAsia="zh-CN"/>
        </w:rPr>
        <w:br w:type="page"/>
      </w:r>
    </w:p>
    <w:p>
      <w:pPr>
        <w:rPr>
          <w:rFonts w:hint="default" w:ascii="仿宋" w:hAnsi="仿宋" w:eastAsia="仿宋"/>
          <w:b/>
          <w:sz w:val="32"/>
          <w:lang w:val="en-US" w:eastAsia="zh-CN"/>
        </w:rPr>
      </w:pPr>
      <w:r>
        <w:rPr>
          <w:rFonts w:hint="eastAsia" w:ascii="仿宋" w:hAnsi="仿宋" w:eastAsia="仿宋"/>
          <w:b/>
          <w:sz w:val="32"/>
          <w:lang w:val="en-US" w:eastAsia="zh-CN"/>
        </w:rPr>
        <w:t>附件3  招标控制价</w:t>
      </w:r>
    </w:p>
    <w:p>
      <w:pPr>
        <w:pStyle w:val="9"/>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本项目招标控制价</w:t>
      </w:r>
    </w:p>
    <w:p>
      <w:pPr>
        <w:pStyle w:val="9"/>
        <w:rPr>
          <w:rFonts w:ascii="仿宋" w:hAnsi="仿宋" w:eastAsia="仿宋"/>
          <w:b/>
          <w:sz w:val="32"/>
        </w:rPr>
      </w:pPr>
    </w:p>
    <w:tbl>
      <w:tblPr>
        <w:tblStyle w:val="6"/>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09"/>
        <w:gridCol w:w="1913"/>
        <w:gridCol w:w="1913"/>
        <w:gridCol w:w="1913"/>
        <w:gridCol w:w="1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预估单价（元）</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预算金额</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润学公寓空调（1.5匹）</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94</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eastAsia="宋体" w:cs="Times New Roman"/>
                <w:i w:val="0"/>
                <w:iCs w:val="0"/>
                <w:color w:val="000000"/>
                <w:kern w:val="0"/>
                <w:sz w:val="22"/>
                <w:szCs w:val="22"/>
                <w:u w:val="none"/>
                <w:lang w:val="en-US" w:eastAsia="zh-CN" w:bidi="ar"/>
              </w:rPr>
              <w:t>2</w:t>
            </w:r>
            <w:r>
              <w:rPr>
                <w:rFonts w:hint="eastAsia" w:cs="Times New Roman"/>
                <w:i w:val="0"/>
                <w:iCs w:val="0"/>
                <w:color w:val="000000"/>
                <w:kern w:val="0"/>
                <w:sz w:val="22"/>
                <w:szCs w:val="22"/>
                <w:u w:val="none"/>
                <w:lang w:val="en-US" w:eastAsia="zh-CN" w:bidi="ar"/>
              </w:rPr>
              <w:t>4</w:t>
            </w:r>
            <w:r>
              <w:rPr>
                <w:rFonts w:hint="eastAsia" w:ascii="Times New Roman" w:hAnsi="Times New Roman" w:eastAsia="宋体" w:cs="Times New Roman"/>
                <w:i w:val="0"/>
                <w:iCs w:val="0"/>
                <w:color w:val="000000"/>
                <w:kern w:val="0"/>
                <w:sz w:val="22"/>
                <w:szCs w:val="22"/>
                <w:u w:val="none"/>
                <w:lang w:val="en-US" w:eastAsia="zh-CN" w:bidi="ar"/>
              </w:rPr>
              <w:t>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eastAsia" w:cs="Times New Roman"/>
                <w:i w:val="0"/>
                <w:iCs w:val="0"/>
                <w:color w:val="000000"/>
                <w:kern w:val="0"/>
                <w:sz w:val="22"/>
                <w:szCs w:val="22"/>
                <w:u w:val="none"/>
                <w:lang w:val="en-US" w:eastAsia="zh-CN" w:bidi="ar"/>
              </w:rPr>
              <w:t>22.56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运中宿舍空调（1.5匹）</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51</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2</w:t>
            </w:r>
            <w:r>
              <w:rPr>
                <w:rFonts w:hint="eastAsia" w:cs="Times New Roman"/>
                <w:i w:val="0"/>
                <w:iCs w:val="0"/>
                <w:color w:val="000000"/>
                <w:kern w:val="0"/>
                <w:sz w:val="22"/>
                <w:szCs w:val="22"/>
                <w:u w:val="none"/>
                <w:lang w:val="en-US" w:eastAsia="zh-CN" w:bidi="ar"/>
              </w:rPr>
              <w:t>4</w:t>
            </w:r>
            <w:r>
              <w:rPr>
                <w:rFonts w:hint="eastAsia" w:ascii="Times New Roman" w:hAnsi="Times New Roman" w:eastAsia="宋体" w:cs="Times New Roman"/>
                <w:i w:val="0"/>
                <w:iCs w:val="0"/>
                <w:color w:val="000000"/>
                <w:kern w:val="0"/>
                <w:sz w:val="22"/>
                <w:szCs w:val="22"/>
                <w:u w:val="none"/>
                <w:lang w:val="en-US" w:eastAsia="zh-CN" w:bidi="ar"/>
              </w:rPr>
              <w:t>00</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cs="Times New Roman"/>
                <w:i w:val="0"/>
                <w:iCs w:val="0"/>
                <w:color w:val="000000"/>
                <w:kern w:val="0"/>
                <w:sz w:val="22"/>
                <w:szCs w:val="22"/>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9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合计</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34.8</w:t>
            </w:r>
          </w:p>
        </w:tc>
      </w:tr>
    </w:tbl>
    <w:p>
      <w:pPr>
        <w:ind w:firstLine="482" w:firstLineChars="200"/>
        <w:jc w:val="left"/>
        <w:rPr>
          <w:rFonts w:hint="eastAsia" w:ascii="仿宋" w:hAnsi="仿宋" w:eastAsia="仿宋" w:cs="仿宋"/>
          <w:b/>
          <w:color w:val="auto"/>
          <w:sz w:val="24"/>
          <w:lang w:val="en-US" w:eastAsia="zh-CN"/>
        </w:rPr>
      </w:pPr>
    </w:p>
    <w:p>
      <w:pPr>
        <w:pStyle w:val="9"/>
        <w:rPr>
          <w:rFonts w:hint="eastAsia" w:eastAsia="仿宋"/>
          <w:lang w:val="en-US" w:eastAsia="zh-CN"/>
        </w:rPr>
        <w:sectPr>
          <w:pgSz w:w="11907" w:h="16840"/>
          <w:pgMar w:top="1440" w:right="1275" w:bottom="1440" w:left="1276" w:header="720" w:footer="720" w:gutter="0"/>
          <w:pgNumType w:fmt="decimal"/>
          <w:cols w:space="720" w:num="1"/>
          <w:docGrid w:type="lines" w:linePitch="286" w:charSpace="0"/>
        </w:sectPr>
      </w:pPr>
      <w:r>
        <w:rPr>
          <w:rFonts w:hint="eastAsia" w:ascii="仿宋" w:hAnsi="仿宋" w:eastAsia="仿宋" w:cs="仿宋"/>
          <w:b/>
          <w:color w:val="auto"/>
          <w:sz w:val="24"/>
          <w:lang w:val="en-US" w:eastAsia="zh-CN"/>
        </w:rPr>
        <w:t>备注：</w:t>
      </w:r>
      <w:r>
        <w:rPr>
          <w:rFonts w:hint="eastAsia" w:ascii="仿宋" w:hAnsi="仿宋" w:eastAsia="仿宋" w:cs="仿宋"/>
          <w:b/>
          <w:color w:val="auto"/>
          <w:sz w:val="24"/>
        </w:rPr>
        <w:t>本项目不接受超过</w:t>
      </w:r>
      <w:r>
        <w:rPr>
          <w:rFonts w:hint="eastAsia" w:ascii="仿宋" w:hAnsi="仿宋" w:eastAsia="仿宋" w:cs="仿宋"/>
          <w:b/>
          <w:color w:val="0000FF"/>
          <w:sz w:val="24"/>
          <w:highlight w:val="none"/>
          <w:lang w:val="en-US" w:eastAsia="zh-CN"/>
        </w:rPr>
        <w:t>控制单价或控制总价</w:t>
      </w:r>
      <w:r>
        <w:rPr>
          <w:rFonts w:hint="eastAsia" w:ascii="仿宋" w:hAnsi="仿宋" w:eastAsia="仿宋" w:cs="仿宋"/>
          <w:b/>
          <w:color w:val="auto"/>
          <w:sz w:val="24"/>
        </w:rPr>
        <w:t>的投标报价。</w:t>
      </w:r>
    </w:p>
    <w:p>
      <w:pPr>
        <w:rPr>
          <w:rFonts w:hint="default" w:ascii="仿宋" w:hAnsi="仿宋" w:eastAsia="仿宋"/>
          <w:b/>
          <w:sz w:val="28"/>
          <w:szCs w:val="28"/>
          <w:lang w:val="en-US"/>
        </w:rPr>
      </w:pPr>
      <w:r>
        <w:rPr>
          <w:rFonts w:hint="eastAsia" w:ascii="仿宋" w:hAnsi="仿宋" w:eastAsia="仿宋"/>
          <w:b/>
          <w:sz w:val="32"/>
          <w:lang w:val="en-US" w:eastAsia="zh-CN"/>
        </w:rPr>
        <w:t>附件4  投标文件模板</w:t>
      </w:r>
    </w:p>
    <w:p>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pPr>
        <w:pStyle w:val="9"/>
        <w:rPr>
          <w:rFonts w:hint="eastAsia"/>
          <w:lang w:val="en-US" w:eastAsia="zh-CN"/>
        </w:rPr>
      </w:pPr>
    </w:p>
    <w:p>
      <w:pPr>
        <w:pStyle w:val="9"/>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pPr>
        <w:pStyle w:val="9"/>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pPr>
        <w:pStyle w:val="9"/>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9"/>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项目名称：宿舍分体式空调采购</w:t>
      </w:r>
    </w:p>
    <w:p>
      <w:pPr>
        <w:pStyle w:val="9"/>
        <w:spacing w:line="240" w:lineRule="auto"/>
        <w:ind w:left="0" w:leftChars="0" w:firstLine="0" w:firstLineChars="0"/>
        <w:jc w:val="center"/>
        <w:rPr>
          <w:rFonts w:hint="eastAsia" w:ascii="华文楷体" w:hAnsi="华文楷体" w:eastAsia="华文楷体" w:cs="华文楷体"/>
          <w:sz w:val="36"/>
          <w:szCs w:val="36"/>
          <w:lang w:val="en-US" w:eastAsia="zh-CN"/>
        </w:rPr>
      </w:pPr>
    </w:p>
    <w:p>
      <w:pPr>
        <w:pStyle w:val="9"/>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pPr>
        <w:pStyle w:val="9"/>
        <w:spacing w:line="240" w:lineRule="auto"/>
        <w:ind w:left="0" w:leftChars="0" w:firstLine="0" w:firstLineChars="0"/>
        <w:jc w:val="center"/>
        <w:rPr>
          <w:rFonts w:hint="eastAsia" w:ascii="华文楷体" w:hAnsi="华文楷体" w:eastAsia="华文楷体" w:cs="华文楷体"/>
          <w:sz w:val="21"/>
          <w:szCs w:val="21"/>
          <w:lang w:val="en-US" w:eastAsia="zh-CN"/>
        </w:rPr>
      </w:pPr>
    </w:p>
    <w:p>
      <w:pPr>
        <w:pStyle w:val="9"/>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pPr>
        <w:pStyle w:val="9"/>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pPr>
        <w:pStyle w:val="9"/>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9"/>
        <w:spacing w:line="240" w:lineRule="auto"/>
        <w:ind w:left="0" w:leftChars="0" w:firstLine="0" w:firstLineChars="0"/>
        <w:jc w:val="right"/>
        <w:rPr>
          <w:rFonts w:hint="eastAsia" w:ascii="华文楷体" w:hAnsi="华文楷体" w:eastAsia="华文楷体" w:cs="华文楷体"/>
          <w:sz w:val="18"/>
          <w:szCs w:val="18"/>
          <w:lang w:val="en-US" w:eastAsia="zh-CN"/>
        </w:rPr>
      </w:pPr>
    </w:p>
    <w:p>
      <w:pPr>
        <w:pStyle w:val="9"/>
        <w:spacing w:line="240" w:lineRule="auto"/>
        <w:ind w:left="0" w:leftChars="0" w:firstLine="0" w:firstLineChars="0"/>
        <w:jc w:val="center"/>
        <w:rPr>
          <w:rFonts w:hint="eastAsia" w:ascii="华文楷体" w:hAnsi="华文楷体" w:eastAsia="华文楷体" w:cs="华文楷体"/>
          <w:sz w:val="28"/>
          <w:szCs w:val="28"/>
          <w:lang w:val="en-US" w:eastAsia="zh-CN"/>
        </w:rPr>
      </w:pPr>
    </w:p>
    <w:p>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pPr>
        <w:pStyle w:val="9"/>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pPr>
        <w:pStyle w:val="9"/>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pPr>
        <w:pStyle w:val="9"/>
        <w:numPr>
          <w:ilvl w:val="0"/>
          <w:numId w:val="0"/>
        </w:numPr>
        <w:jc w:val="center"/>
        <w:rPr>
          <w:rFonts w:hint="eastAsia" w:ascii="仿宋" w:hAnsi="仿宋" w:eastAsia="仿宋" w:cs="仿宋"/>
          <w:b/>
          <w:bCs/>
          <w:sz w:val="52"/>
          <w:szCs w:val="52"/>
          <w:lang w:val="en-US" w:eastAsia="zh-CN"/>
        </w:rPr>
      </w:pPr>
    </w:p>
    <w:p>
      <w:pPr>
        <w:pStyle w:val="9"/>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pPr>
        <w:pStyle w:val="9"/>
        <w:numPr>
          <w:ilvl w:val="0"/>
          <w:numId w:val="0"/>
        </w:numPr>
        <w:rPr>
          <w:rFonts w:hint="eastAsia" w:ascii="仿宋" w:hAnsi="仿宋" w:eastAsia="仿宋" w:cs="仿宋"/>
          <w:b/>
          <w:bCs/>
          <w:sz w:val="28"/>
          <w:szCs w:val="28"/>
          <w:lang w:val="en-US" w:eastAsia="zh-CN"/>
        </w:rPr>
      </w:pPr>
    </w:p>
    <w:p>
      <w:pPr>
        <w:pStyle w:val="9"/>
        <w:numPr>
          <w:ilvl w:val="0"/>
          <w:numId w:val="0"/>
        </w:numPr>
        <w:rPr>
          <w:rFonts w:hint="eastAsia" w:ascii="仿宋" w:hAnsi="仿宋" w:eastAsia="仿宋" w:cs="仿宋"/>
          <w:b/>
          <w:bCs/>
          <w:sz w:val="28"/>
          <w:szCs w:val="28"/>
          <w:lang w:val="en-US" w:eastAsia="zh-CN"/>
        </w:rPr>
      </w:pPr>
    </w:p>
    <w:p>
      <w:pPr>
        <w:pStyle w:val="9"/>
        <w:numPr>
          <w:ilvl w:val="0"/>
          <w:numId w:val="0"/>
        </w:numPr>
        <w:rPr>
          <w:rFonts w:hint="eastAsia" w:ascii="仿宋" w:hAnsi="仿宋" w:eastAsia="仿宋" w:cs="仿宋"/>
          <w:b/>
          <w:bCs/>
          <w:sz w:val="28"/>
          <w:szCs w:val="28"/>
          <w:lang w:val="en-US" w:eastAsia="zh-CN"/>
        </w:rPr>
      </w:pPr>
    </w:p>
    <w:p>
      <w:pPr>
        <w:pStyle w:val="9"/>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项目名称：宿舍分体式空调采购</w:t>
      </w:r>
    </w:p>
    <w:p>
      <w:pPr>
        <w:pStyle w:val="9"/>
        <w:numPr>
          <w:ilvl w:val="0"/>
          <w:numId w:val="0"/>
        </w:numPr>
        <w:jc w:val="center"/>
        <w:rPr>
          <w:rFonts w:hint="eastAsia" w:ascii="仿宋" w:hAnsi="仿宋" w:eastAsia="仿宋" w:cs="仿宋"/>
          <w:b/>
          <w:bCs/>
          <w:sz w:val="32"/>
          <w:szCs w:val="32"/>
          <w:lang w:val="en-US" w:eastAsia="zh-CN"/>
        </w:rPr>
      </w:pPr>
    </w:p>
    <w:p>
      <w:pPr>
        <w:pStyle w:val="9"/>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人：江苏朗润商贸有限公司</w:t>
      </w:r>
    </w:p>
    <w:p>
      <w:pPr>
        <w:pStyle w:val="9"/>
        <w:numPr>
          <w:ilvl w:val="0"/>
          <w:numId w:val="0"/>
        </w:numPr>
        <w:jc w:val="center"/>
        <w:rPr>
          <w:rFonts w:hint="eastAsia" w:ascii="仿宋" w:hAnsi="仿宋" w:eastAsia="仿宋" w:cs="仿宋"/>
          <w:b/>
          <w:bCs/>
          <w:sz w:val="28"/>
          <w:szCs w:val="28"/>
          <w:lang w:val="en-US" w:eastAsia="zh-CN"/>
        </w:rPr>
      </w:pPr>
    </w:p>
    <w:p>
      <w:pPr>
        <w:pStyle w:val="9"/>
        <w:numPr>
          <w:ilvl w:val="0"/>
          <w:numId w:val="0"/>
        </w:numPr>
        <w:jc w:val="center"/>
        <w:rPr>
          <w:rFonts w:hint="eastAsia" w:ascii="仿宋" w:hAnsi="仿宋" w:eastAsia="仿宋" w:cs="仿宋"/>
          <w:b/>
          <w:bCs/>
          <w:sz w:val="28"/>
          <w:szCs w:val="28"/>
          <w:lang w:val="en-US" w:eastAsia="zh-CN"/>
        </w:rPr>
      </w:pPr>
    </w:p>
    <w:p>
      <w:pPr>
        <w:pStyle w:val="9"/>
        <w:numPr>
          <w:ilvl w:val="0"/>
          <w:numId w:val="0"/>
        </w:numPr>
        <w:jc w:val="center"/>
        <w:rPr>
          <w:rFonts w:hint="eastAsia" w:ascii="仿宋" w:hAnsi="仿宋" w:eastAsia="仿宋" w:cs="仿宋"/>
          <w:b/>
          <w:bCs/>
          <w:sz w:val="28"/>
          <w:szCs w:val="28"/>
          <w:lang w:val="en-US" w:eastAsia="zh-CN"/>
        </w:rPr>
      </w:pPr>
    </w:p>
    <w:p>
      <w:pPr>
        <w:pStyle w:val="9"/>
        <w:numPr>
          <w:ilvl w:val="0"/>
          <w:numId w:val="0"/>
        </w:numPr>
        <w:jc w:val="center"/>
        <w:rPr>
          <w:rFonts w:hint="eastAsia" w:ascii="仿宋" w:hAnsi="仿宋" w:eastAsia="仿宋" w:cs="仿宋"/>
          <w:b/>
          <w:bCs/>
          <w:sz w:val="28"/>
          <w:szCs w:val="28"/>
          <w:lang w:val="en-US" w:eastAsia="zh-CN"/>
        </w:rPr>
      </w:pPr>
    </w:p>
    <w:p>
      <w:pPr>
        <w:pStyle w:val="9"/>
        <w:numPr>
          <w:ilvl w:val="0"/>
          <w:numId w:val="0"/>
        </w:numPr>
        <w:jc w:val="center"/>
        <w:rPr>
          <w:rFonts w:hint="eastAsia" w:ascii="仿宋" w:hAnsi="仿宋" w:eastAsia="仿宋" w:cs="仿宋"/>
          <w:b/>
          <w:bCs/>
          <w:sz w:val="28"/>
          <w:szCs w:val="28"/>
          <w:lang w:val="en-US" w:eastAsia="zh-CN"/>
        </w:rPr>
      </w:pPr>
    </w:p>
    <w:p>
      <w:pPr>
        <w:pStyle w:val="9"/>
        <w:numPr>
          <w:ilvl w:val="0"/>
          <w:numId w:val="0"/>
        </w:numPr>
        <w:jc w:val="center"/>
        <w:rPr>
          <w:rFonts w:hint="eastAsia" w:ascii="仿宋" w:hAnsi="仿宋" w:eastAsia="仿宋" w:cs="仿宋"/>
          <w:b/>
          <w:bCs/>
          <w:sz w:val="28"/>
          <w:szCs w:val="28"/>
          <w:lang w:val="en-US" w:eastAsia="zh-CN"/>
        </w:rPr>
      </w:pPr>
    </w:p>
    <w:p>
      <w:pPr>
        <w:pStyle w:val="9"/>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pPr>
        <w:pStyle w:val="9"/>
        <w:numPr>
          <w:ilvl w:val="0"/>
          <w:numId w:val="0"/>
        </w:numPr>
        <w:ind w:left="1260" w:leftChars="0" w:firstLine="420" w:firstLine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pPr>
        <w:pStyle w:val="9"/>
        <w:numPr>
          <w:ilvl w:val="0"/>
          <w:numId w:val="0"/>
        </w:numPr>
        <w:rPr>
          <w:rFonts w:hint="default" w:ascii="仿宋" w:hAnsi="仿宋" w:eastAsia="仿宋" w:cs="仿宋"/>
          <w:b/>
          <w:bCs/>
          <w:sz w:val="28"/>
          <w:szCs w:val="28"/>
          <w:lang w:val="en-US" w:eastAsia="zh-CN"/>
        </w:rPr>
      </w:pP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hint="eastAsia"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p>
    <w:p>
      <w:pPr>
        <w:spacing w:line="500" w:lineRule="exact"/>
        <w:ind w:firstLine="560" w:firstLineChars="200"/>
        <w:rPr>
          <w:rFonts w:hint="default" w:ascii="仿宋" w:hAnsi="仿宋" w:eastAsia="仿宋"/>
          <w:sz w:val="28"/>
          <w:szCs w:val="21"/>
          <w:u w:val="single"/>
          <w:lang w:val="en-US" w:eastAsia="zh-CN"/>
        </w:rPr>
      </w:pPr>
      <w:r>
        <w:rPr>
          <w:rFonts w:hint="eastAsia" w:ascii="仿宋" w:hAnsi="仿宋" w:eastAsia="仿宋"/>
          <w:sz w:val="28"/>
          <w:szCs w:val="21"/>
          <w:u w:val="none"/>
          <w:lang w:val="en-US" w:eastAsia="zh-CN"/>
        </w:rPr>
        <w:t>代理人联系电话：</w:t>
      </w:r>
      <w:r>
        <w:rPr>
          <w:rFonts w:hint="eastAsia" w:ascii="仿宋" w:hAnsi="仿宋" w:eastAsia="仿宋"/>
          <w:sz w:val="28"/>
          <w:szCs w:val="21"/>
          <w:u w:val="single"/>
          <w:lang w:val="en-US" w:eastAsia="zh-CN"/>
        </w:rPr>
        <w:t xml:space="preserve">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pPr>
        <w:ind w:right="420"/>
        <w:jc w:val="center"/>
        <w:rPr>
          <w:rFonts w:ascii="仿宋" w:hAnsi="仿宋" w:eastAsia="仿宋"/>
          <w:sz w:val="28"/>
        </w:rPr>
      </w:pPr>
      <w:r>
        <w:rPr>
          <w:rFonts w:hint="eastAsia" w:ascii="仿宋" w:hAnsi="仿宋" w:eastAsia="仿宋"/>
          <w:sz w:val="28"/>
          <w:szCs w:val="21"/>
        </w:rPr>
        <w:t>　　　　　　　　　　　　　　　　　　年　　　月　　　日</w:t>
      </w:r>
    </w:p>
    <w:tbl>
      <w:tblPr>
        <w:tblStyle w:val="6"/>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6"/>
          <w:szCs w:val="36"/>
        </w:rPr>
      </w:pP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江苏朗润商贸有限公司</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lang w:val="en-US" w:eastAsia="zh-CN"/>
        </w:rPr>
        <w:t xml:space="preserve">              </w:t>
      </w:r>
      <w:r>
        <w:rPr>
          <w:rFonts w:hint="eastAsia" w:ascii="仿宋" w:hAnsi="仿宋" w:eastAsia="仿宋"/>
          <w:b/>
          <w:bCs/>
          <w:color w:val="FF0000"/>
          <w:sz w:val="28"/>
          <w:szCs w:val="28"/>
          <w:lang w:val="en-US" w:eastAsia="zh-CN"/>
        </w:rPr>
        <w:t>元，</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pPr>
        <w:rPr>
          <w:rFonts w:hint="eastAsia" w:ascii="仿宋" w:hAnsi="仿宋" w:eastAsia="仿宋"/>
          <w:sz w:val="28"/>
          <w:szCs w:val="28"/>
          <w:u w:val="none"/>
          <w:lang w:eastAsia="zh-CN"/>
        </w:rPr>
      </w:pPr>
      <w:r>
        <w:rPr>
          <w:rFonts w:hint="eastAsia" w:ascii="仿宋" w:hAnsi="仿宋" w:eastAsia="仿宋"/>
          <w:sz w:val="28"/>
          <w:szCs w:val="28"/>
        </w:rPr>
        <w:t>（二）</w:t>
      </w:r>
      <w:r>
        <w:rPr>
          <w:rFonts w:hint="eastAsia" w:ascii="仿宋" w:hAnsi="仿宋" w:eastAsia="仿宋" w:cs="仿宋"/>
          <w:color w:val="FF0000"/>
          <w:kern w:val="0"/>
          <w:sz w:val="28"/>
          <w:szCs w:val="28"/>
          <w:u w:val="none"/>
          <w:lang w:val="en-US" w:eastAsia="zh-CN"/>
        </w:rPr>
        <w:t>合同签订后</w:t>
      </w:r>
      <w:r>
        <w:rPr>
          <w:rFonts w:hint="eastAsia" w:ascii="仿宋" w:hAnsi="仿宋" w:eastAsia="仿宋" w:cs="仿宋"/>
          <w:color w:val="FF0000"/>
          <w:kern w:val="0"/>
          <w:sz w:val="28"/>
          <w:szCs w:val="28"/>
          <w:u w:val="single"/>
          <w:lang w:val="en-US" w:eastAsia="zh-CN"/>
        </w:rPr>
        <w:t>2024年8月10日前</w:t>
      </w:r>
      <w:r>
        <w:rPr>
          <w:rFonts w:hint="eastAsia" w:ascii="仿宋" w:hAnsi="仿宋" w:eastAsia="仿宋" w:cs="仿宋"/>
          <w:color w:val="auto"/>
          <w:kern w:val="0"/>
          <w:sz w:val="28"/>
          <w:szCs w:val="28"/>
          <w:u w:val="none"/>
          <w:lang w:val="en-US" w:eastAsia="zh-CN"/>
        </w:rPr>
        <w:t>在采购人指定地点完成供货并安装调试完成交付使用</w:t>
      </w:r>
      <w:r>
        <w:rPr>
          <w:rFonts w:hint="eastAsia" w:ascii="仿宋" w:hAnsi="仿宋" w:eastAsia="仿宋" w:cs="仿宋"/>
          <w:color w:val="auto"/>
          <w:kern w:val="0"/>
          <w:sz w:val="28"/>
          <w:szCs w:val="28"/>
          <w:u w:val="none"/>
          <w:lang w:eastAsia="zh-CN"/>
        </w:rPr>
        <w:t>；</w:t>
      </w:r>
    </w:p>
    <w:p>
      <w:pPr>
        <w:rPr>
          <w:rFonts w:ascii="仿宋" w:hAnsi="仿宋" w:eastAsia="仿宋"/>
          <w:sz w:val="18"/>
          <w:szCs w:val="18"/>
        </w:rPr>
      </w:pPr>
      <w:r>
        <w:rPr>
          <w:rFonts w:hint="eastAsia" w:ascii="仿宋" w:hAnsi="仿宋" w:eastAsia="仿宋"/>
          <w:sz w:val="28"/>
          <w:szCs w:val="28"/>
        </w:rPr>
        <w:t>（三）贵单位的招标文件和本投标文件将构成约束我们双方的合同。</w:t>
      </w:r>
    </w:p>
    <w:p>
      <w:pPr>
        <w:rPr>
          <w:rFonts w:ascii="仿宋" w:hAnsi="仿宋" w:eastAsia="仿宋"/>
          <w:sz w:val="28"/>
          <w:szCs w:val="28"/>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pPr>
        <w:rPr>
          <w:rFonts w:ascii="仿宋" w:hAnsi="仿宋" w:eastAsia="仿宋"/>
          <w:sz w:val="28"/>
          <w:szCs w:val="28"/>
        </w:rPr>
      </w:pPr>
    </w:p>
    <w:p>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rPr>
        <w:t xml:space="preserve">                                            年   月    日</w:t>
      </w:r>
    </w:p>
    <w:p>
      <w:pPr>
        <w:rPr>
          <w:rFonts w:ascii="仿宋" w:hAnsi="仿宋" w:eastAsia="仿宋"/>
          <w:b/>
          <w:sz w:val="32"/>
        </w:rPr>
      </w:pPr>
    </w:p>
    <w:p>
      <w:pPr>
        <w:rPr>
          <w:rFonts w:hint="eastAsia" w:ascii="仿宋" w:hAnsi="仿宋" w:eastAsia="仿宋"/>
          <w:b/>
          <w:sz w:val="36"/>
          <w:szCs w:val="36"/>
        </w:rPr>
      </w:pPr>
      <w:r>
        <w:rPr>
          <w:rFonts w:hint="eastAsia" w:ascii="仿宋" w:hAnsi="仿宋" w:eastAsia="仿宋"/>
          <w:b/>
          <w:sz w:val="36"/>
          <w:szCs w:val="36"/>
        </w:rPr>
        <w:br w:type="page"/>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u w:val="single"/>
        </w:rPr>
        <w:t>江苏朗润商贸有限公司</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w:t>
      </w:r>
      <w:r>
        <w:rPr>
          <w:rFonts w:hint="eastAsia" w:ascii="仿宋" w:hAnsi="仿宋" w:eastAsia="仿宋"/>
          <w:sz w:val="28"/>
          <w:szCs w:val="28"/>
          <w:lang w:val="en-US" w:eastAsia="zh-CN"/>
        </w:rPr>
        <w:t>项目</w:t>
      </w:r>
      <w:r>
        <w:rPr>
          <w:rFonts w:hint="eastAsia" w:ascii="仿宋" w:hAnsi="仿宋" w:eastAsia="仿宋"/>
          <w:sz w:val="28"/>
          <w:szCs w:val="28"/>
        </w:rPr>
        <w:t>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5、遵守廉洁相关规定，不向招投标各方主体及监管部门行贿、受贿；</w:t>
      </w:r>
    </w:p>
    <w:p>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pPr>
        <w:pStyle w:val="3"/>
        <w:rPr>
          <w:rFonts w:hint="eastAsia" w:ascii="仿宋" w:hAnsi="仿宋" w:eastAsia="仿宋"/>
          <w:sz w:val="28"/>
          <w:szCs w:val="28"/>
        </w:rPr>
      </w:pPr>
    </w:p>
    <w:p>
      <w:pPr>
        <w:pStyle w:val="3"/>
        <w:rPr>
          <w:rFonts w:hint="eastAsia" w:ascii="仿宋" w:hAnsi="仿宋" w:eastAsia="仿宋"/>
          <w:sz w:val="28"/>
          <w:szCs w:val="28"/>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pPr>
        <w:rPr>
          <w:rFonts w:ascii="仿宋" w:hAnsi="仿宋" w:eastAsia="仿宋"/>
          <w:sz w:val="28"/>
          <w:szCs w:val="28"/>
        </w:rPr>
      </w:pPr>
    </w:p>
    <w:p>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pPr>
        <w:rPr>
          <w:rFonts w:ascii="仿宋" w:hAnsi="仿宋" w:eastAsia="仿宋"/>
          <w:b/>
          <w:sz w:val="32"/>
        </w:rPr>
      </w:pPr>
    </w:p>
    <w:p>
      <w:pPr>
        <w:rPr>
          <w:rFonts w:ascii="仿宋" w:hAnsi="仿宋" w:eastAsia="仿宋"/>
          <w:b/>
          <w:sz w:val="32"/>
        </w:rPr>
      </w:pPr>
    </w:p>
    <w:p/>
    <w:sectPr>
      <w:pgSz w:w="11907" w:h="16840"/>
      <w:pgMar w:top="1440" w:right="1275"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RhOGFiZDI3NjJlZjJmNWNlY2Q1MGVhODk2YmYifQ=="/>
  </w:docVars>
  <w:rsids>
    <w:rsidRoot w:val="597A3F25"/>
    <w:rsid w:val="01292C3E"/>
    <w:rsid w:val="0324150A"/>
    <w:rsid w:val="03BA0D49"/>
    <w:rsid w:val="03D64DF8"/>
    <w:rsid w:val="057A0AC8"/>
    <w:rsid w:val="088F25CE"/>
    <w:rsid w:val="092D7A52"/>
    <w:rsid w:val="0BBB0801"/>
    <w:rsid w:val="0D9F3BCA"/>
    <w:rsid w:val="0F283873"/>
    <w:rsid w:val="0FF07241"/>
    <w:rsid w:val="19250B0B"/>
    <w:rsid w:val="19864D35"/>
    <w:rsid w:val="19A317CF"/>
    <w:rsid w:val="1C1D507B"/>
    <w:rsid w:val="1CFA2C37"/>
    <w:rsid w:val="1D7B2840"/>
    <w:rsid w:val="1E80284A"/>
    <w:rsid w:val="1F451397"/>
    <w:rsid w:val="272D447F"/>
    <w:rsid w:val="274F6C38"/>
    <w:rsid w:val="277D4962"/>
    <w:rsid w:val="2A462EBF"/>
    <w:rsid w:val="2DE46418"/>
    <w:rsid w:val="2E23300A"/>
    <w:rsid w:val="31AD5E77"/>
    <w:rsid w:val="32B57585"/>
    <w:rsid w:val="35F81BA0"/>
    <w:rsid w:val="36194C10"/>
    <w:rsid w:val="3784633D"/>
    <w:rsid w:val="3CAA05D3"/>
    <w:rsid w:val="3DDD40D1"/>
    <w:rsid w:val="3E3A2D1A"/>
    <w:rsid w:val="3F0E7006"/>
    <w:rsid w:val="453C33BB"/>
    <w:rsid w:val="46887347"/>
    <w:rsid w:val="49111BEF"/>
    <w:rsid w:val="4B0E68C4"/>
    <w:rsid w:val="4C980FB2"/>
    <w:rsid w:val="4CDC4F4E"/>
    <w:rsid w:val="4D283128"/>
    <w:rsid w:val="4E7672E7"/>
    <w:rsid w:val="504D5B20"/>
    <w:rsid w:val="507B7FB3"/>
    <w:rsid w:val="531701D7"/>
    <w:rsid w:val="53DD1651"/>
    <w:rsid w:val="54335F15"/>
    <w:rsid w:val="57A23F4A"/>
    <w:rsid w:val="57E93AD1"/>
    <w:rsid w:val="58225A29"/>
    <w:rsid w:val="597A3F25"/>
    <w:rsid w:val="5B673EAB"/>
    <w:rsid w:val="5BDB1683"/>
    <w:rsid w:val="5D601582"/>
    <w:rsid w:val="5F9D4EEE"/>
    <w:rsid w:val="62F6432E"/>
    <w:rsid w:val="64CB67C2"/>
    <w:rsid w:val="656C6696"/>
    <w:rsid w:val="6A7721B8"/>
    <w:rsid w:val="6A953306"/>
    <w:rsid w:val="6EAB1E23"/>
    <w:rsid w:val="6F885CC3"/>
    <w:rsid w:val="70FA668E"/>
    <w:rsid w:val="742877FB"/>
    <w:rsid w:val="7B30793B"/>
    <w:rsid w:val="7B3D2531"/>
    <w:rsid w:val="7CDC6998"/>
    <w:rsid w:val="7F850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unhideWhenUsed/>
    <w:qFormat/>
    <w:uiPriority w:val="39"/>
    <w:pPr>
      <w:widowControl/>
      <w:spacing w:after="100" w:line="259" w:lineRule="auto"/>
      <w:jc w:val="left"/>
    </w:pPr>
    <w:rPr>
      <w:rFonts w:ascii="Calibri" w:hAnsi="Calibri"/>
      <w:sz w:val="22"/>
      <w:szCs w:val="22"/>
    </w:rPr>
  </w:style>
  <w:style w:type="paragraph" w:styleId="3">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4">
    <w:name w:val="Plain Text"/>
    <w:basedOn w:val="1"/>
    <w:autoRedefine/>
    <w:qFormat/>
    <w:uiPriority w:val="0"/>
    <w:rPr>
      <w:rFonts w:ascii="宋体" w:hAnsi="Courier New"/>
    </w:rPr>
  </w:style>
  <w:style w:type="paragraph" w:styleId="5">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首行缩进"/>
    <w:basedOn w:val="1"/>
    <w:autoRedefine/>
    <w:qFormat/>
    <w:uiPriority w:val="0"/>
    <w:pPr>
      <w:spacing w:line="360" w:lineRule="auto"/>
      <w:ind w:firstLine="420" w:firstLineChars="200"/>
    </w:pPr>
    <w:rPr>
      <w:sz w:val="21"/>
    </w:rPr>
  </w:style>
  <w:style w:type="paragraph" w:customStyle="1" w:styleId="10">
    <w:name w:val="±í¸ñÎÄ×Ö"/>
    <w:basedOn w:val="1"/>
    <w:autoRedefine/>
    <w:qFormat/>
    <w:uiPriority w:val="0"/>
    <w:pPr>
      <w:widowControl/>
      <w:overflowPunct w:val="0"/>
      <w:adjustRightInd w:val="0"/>
      <w:textAlignment w:val="baseline"/>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3279</Words>
  <Characters>3413</Characters>
  <Lines>0</Lines>
  <Paragraphs>0</Paragraphs>
  <TotalTime>0</TotalTime>
  <ScaleCrop>false</ScaleCrop>
  <LinksUpToDate>false</LinksUpToDate>
  <CharactersWithSpaces>3975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言笑晏晏</cp:lastModifiedBy>
  <cp:lastPrinted>2024-04-15T03:40:00Z</cp:lastPrinted>
  <dcterms:modified xsi:type="dcterms:W3CDTF">2024-07-02T09:22:32Z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97623B473F6C435BBD532D56C29441E3_11</vt:lpwstr>
  </property>
</Properties>
</file>