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B508">
      <w:pPr>
        <w:jc w:val="center"/>
        <w:rPr>
          <w:rFonts w:hint="eastAsia"/>
          <w:b/>
          <w:bCs/>
          <w:sz w:val="36"/>
          <w:szCs w:val="36"/>
          <w:lang w:val="en-US" w:eastAsia="zh-CN"/>
        </w:rPr>
      </w:pPr>
      <w:bookmarkStart w:id="0" w:name="_GoBack"/>
      <w:bookmarkEnd w:id="0"/>
    </w:p>
    <w:p w14:paraId="4409A775">
      <w:pPr>
        <w:jc w:val="center"/>
        <w:rPr>
          <w:rFonts w:hint="eastAsia"/>
          <w:b/>
          <w:bCs/>
          <w:sz w:val="36"/>
          <w:szCs w:val="36"/>
          <w:lang w:val="en-US" w:eastAsia="zh-CN"/>
        </w:rPr>
      </w:pPr>
    </w:p>
    <w:p w14:paraId="1B035450">
      <w:pPr>
        <w:jc w:val="center"/>
        <w:rPr>
          <w:rFonts w:hint="eastAsia"/>
          <w:b/>
          <w:bCs/>
          <w:sz w:val="36"/>
          <w:szCs w:val="36"/>
          <w:lang w:val="en-US" w:eastAsia="zh-CN"/>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春风璟里室内公共区域装饰工程吊顶材料</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rPr>
        <w:t xml:space="preserve">招 </w:t>
      </w:r>
      <w:r>
        <w:rPr>
          <w:rFonts w:hint="eastAsia" w:ascii="仿宋" w:hAnsi="仿宋" w:eastAsia="仿宋"/>
          <w:b/>
          <w:sz w:val="36"/>
          <w:szCs w:val="36"/>
          <w:highlight w:val="none"/>
          <w:lang w:val="en-US" w:eastAsia="zh-CN"/>
        </w:rPr>
        <w:t>采</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3DF0C34D">
      <w:pPr>
        <w:spacing w:line="400" w:lineRule="exact"/>
        <w:jc w:val="center"/>
        <w:rPr>
          <w:rFonts w:hint="eastAsia" w:ascii="仿宋" w:hAnsi="仿宋" w:eastAsia="仿宋"/>
          <w:b/>
          <w:sz w:val="32"/>
        </w:rPr>
        <w:sectPr>
          <w:footerReference r:id="rId3" w:type="default"/>
          <w:pgSz w:w="11907" w:h="16840"/>
          <w:pgMar w:top="1440" w:right="1275" w:bottom="1440" w:left="1276" w:header="720" w:footer="720" w:gutter="0"/>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竞价</w:t>
      </w:r>
      <w:r>
        <w:rPr>
          <w:rFonts w:hint="eastAsia" w:ascii="仿宋" w:hAnsi="仿宋" w:eastAsia="仿宋"/>
          <w:b/>
          <w:sz w:val="32"/>
        </w:rPr>
        <w:t>须知</w:t>
      </w:r>
    </w:p>
    <w:tbl>
      <w:tblPr>
        <w:tblStyle w:val="6"/>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auto" w:sz="4" w:space="0"/>
              <w:bottom w:val="single" w:color="auto" w:sz="4"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招采</w:t>
            </w:r>
            <w:r>
              <w:rPr>
                <w:rFonts w:hint="eastAsia" w:ascii="仿宋" w:hAnsi="仿宋" w:eastAsia="仿宋"/>
                <w:color w:val="000000" w:themeColor="text1"/>
                <w:sz w:val="28"/>
                <w:szCs w:val="28"/>
                <w:highlight w:val="none"/>
                <w14:textFill>
                  <w14:solidFill>
                    <w14:schemeClr w14:val="tx1"/>
                  </w14:solidFill>
                </w14:textFill>
              </w:rPr>
              <w:t>人名称：</w:t>
            </w:r>
            <w:r>
              <w:rPr>
                <w:rFonts w:hint="eastAsia" w:ascii="仿宋" w:hAnsi="仿宋" w:eastAsia="仿宋" w:cs="Arial"/>
                <w:bCs/>
                <w:color w:val="000000"/>
                <w:sz w:val="28"/>
                <w:szCs w:val="28"/>
                <w:highlight w:val="none"/>
                <w:lang w:eastAsia="zh-CN"/>
              </w:rPr>
              <w:t>江苏朗润商贸有限公司</w:t>
            </w:r>
          </w:p>
          <w:p w14:paraId="3801D0A9">
            <w:pPr>
              <w:spacing w:line="520" w:lineRule="exact"/>
              <w:jc w:val="left"/>
              <w:rPr>
                <w:rFonts w:hint="default" w:ascii="仿宋" w:hAnsi="仿宋" w:eastAsia="仿宋" w:cs="宋体"/>
                <w:b/>
                <w:bCs/>
                <w:color w:val="auto"/>
                <w:kern w:val="0"/>
                <w:sz w:val="28"/>
                <w:szCs w:val="28"/>
                <w:highlight w:val="none"/>
                <w:lang w:val="en-US" w:eastAsia="zh-CN"/>
              </w:rPr>
            </w:pPr>
            <w:r>
              <w:rPr>
                <w:rFonts w:hint="eastAsia" w:ascii="仿宋" w:hAnsi="仿宋" w:eastAsia="仿宋"/>
                <w:b/>
                <w:bCs/>
                <w:color w:val="auto"/>
                <w:sz w:val="28"/>
                <w:szCs w:val="28"/>
                <w:highlight w:val="none"/>
              </w:rPr>
              <w:t>联  系  人：</w:t>
            </w:r>
            <w:r>
              <w:rPr>
                <w:rFonts w:hint="eastAsia" w:ascii="仿宋" w:hAnsi="仿宋" w:eastAsia="仿宋"/>
                <w:b/>
                <w:bCs/>
                <w:color w:val="auto"/>
                <w:sz w:val="28"/>
                <w:szCs w:val="28"/>
                <w:highlight w:val="none"/>
                <w:lang w:val="en-US" w:eastAsia="zh-CN"/>
              </w:rPr>
              <w:t>纪泓宇</w:t>
            </w:r>
            <w:r>
              <w:rPr>
                <w:rFonts w:hint="eastAsia" w:ascii="仿宋" w:hAnsi="仿宋" w:eastAsia="仿宋"/>
                <w:b/>
                <w:bCs/>
                <w:color w:val="auto"/>
                <w:sz w:val="28"/>
                <w:szCs w:val="28"/>
                <w:highlight w:val="none"/>
              </w:rPr>
              <w:t xml:space="preserve"> </w:t>
            </w:r>
          </w:p>
          <w:p w14:paraId="1F88D41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电      话：</w:t>
            </w:r>
            <w:r>
              <w:rPr>
                <w:rFonts w:hint="eastAsia" w:ascii="宋体" w:hAnsi="宋体" w:eastAsia="宋体" w:cs="宋体"/>
                <w:sz w:val="28"/>
                <w:szCs w:val="28"/>
                <w:lang w:val="en-US" w:eastAsia="zh-CN"/>
              </w:rPr>
              <w:t>18361782825</w:t>
            </w:r>
          </w:p>
          <w:p w14:paraId="6746F3F7">
            <w:pPr>
              <w:pStyle w:val="2"/>
              <w:ind w:left="0" w:leftChars="0" w:firstLine="0" w:firstLineChars="0"/>
              <w:rPr>
                <w:rFonts w:hint="eastAsia"/>
                <w:lang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金融中心5号楼北楼三楼</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春风璟里室内公共区域装饰工程吊顶材料</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auto" w:sz="4" w:space="0"/>
              <w:bottom w:val="single" w:color="auto" w:sz="4"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59FCB75A">
            <w:pPr>
              <w:spacing w:line="36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12D4094B">
            <w:pPr>
              <w:spacing w:line="520" w:lineRule="exact"/>
              <w:rPr>
                <w:rFonts w:hint="eastAsia"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报名时间：2024年10月22日-11月4日15：00前（可电话报名或现场报名，报名后方可提交投标文件，逾期招采人不予受理）</w:t>
            </w:r>
          </w:p>
          <w:p w14:paraId="2C602A1A">
            <w:pPr>
              <w:spacing w:line="520" w:lineRule="exact"/>
              <w:rPr>
                <w:rFonts w:hint="eastAsia"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提交报价函截止时间：2024年11月5日15：00前</w:t>
            </w:r>
          </w:p>
          <w:p w14:paraId="5B1321C0">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w:t>
            </w:r>
            <w:r>
              <w:rPr>
                <w:rFonts w:hint="eastAsia" w:ascii="仿宋" w:hAnsi="仿宋" w:eastAsia="仿宋"/>
                <w:b/>
                <w:color w:val="000000" w:themeColor="text1"/>
                <w:kern w:val="0"/>
                <w:sz w:val="28"/>
                <w:szCs w:val="28"/>
                <w:lang w:eastAsia="zh-CN"/>
                <w14:textFill>
                  <w14:solidFill>
                    <w14:schemeClr w14:val="tx1"/>
                  </w14:solidFill>
                </w14:textFill>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价报价（包含所提供的货物材料费、加工费、运输费等全部费用。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w:t>
            </w:r>
            <w:r>
              <w:rPr>
                <w:rFonts w:hint="eastAsia" w:ascii="仿宋" w:hAnsi="仿宋" w:eastAsia="仿宋" w:cs="仿宋"/>
                <w:sz w:val="30"/>
                <w:szCs w:val="30"/>
                <w:highlight w:val="yellow"/>
                <w:lang w:val="en-US" w:eastAsia="zh-CN"/>
              </w:rPr>
              <w:t>778318.33</w:t>
            </w:r>
            <w:r>
              <w:rPr>
                <w:rFonts w:hint="eastAsia" w:ascii="仿宋" w:hAnsi="仿宋" w:eastAsia="仿宋" w:cs="仿宋"/>
                <w:b/>
                <w:color w:val="FF0000"/>
                <w:kern w:val="0"/>
                <w:sz w:val="28"/>
                <w:szCs w:val="28"/>
                <w:highlight w:val="none"/>
                <w:lang w:val="en-US" w:eastAsia="zh-CN"/>
              </w:rPr>
              <w:t>元人民币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03AFB305">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2C894CAC">
            <w:pPr>
              <w:pStyle w:val="2"/>
              <w:ind w:left="0" w:leftChars="0" w:firstLine="0" w:firstLineChars="0"/>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（6）品牌授权书</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auto" w:sz="4" w:space="0"/>
              <w:bottom w:val="single" w:color="000000" w:sz="6"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w:t>
            </w:r>
            <w:r>
              <w:rPr>
                <w:rFonts w:hint="eastAsia" w:ascii="仿宋" w:hAnsi="仿宋" w:eastAsia="仿宋"/>
                <w:sz w:val="28"/>
                <w:szCs w:val="28"/>
                <w:lang w:val="en-US" w:eastAsia="zh-CN"/>
              </w:rPr>
              <w:t>90</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auto" w:sz="4" w:space="0"/>
              <w:left w:val="single" w:color="auto" w:sz="4" w:space="0"/>
              <w:bottom w:val="single" w:color="auto" w:sz="4"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auto" w:sz="4" w:space="0"/>
              <w:bottom w:val="single" w:color="auto" w:sz="4" w:space="0"/>
            </w:tcBorders>
            <w:vAlign w:val="center"/>
          </w:tcPr>
          <w:p w14:paraId="60A6BB79">
            <w:pPr>
              <w:spacing w:line="340" w:lineRule="exact"/>
              <w:rPr>
                <w:rFonts w:ascii="仿宋" w:hAnsi="仿宋" w:eastAsia="仿宋"/>
                <w:b/>
                <w:spacing w:val="-16"/>
                <w:sz w:val="28"/>
                <w:szCs w:val="28"/>
                <w:highlight w:val="none"/>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11</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5</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15</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386B96DB">
            <w:pPr>
              <w:spacing w:line="34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4</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11</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5</w:t>
            </w:r>
            <w:r>
              <w:rPr>
                <w:rFonts w:hint="eastAsia" w:ascii="仿宋" w:hAnsi="仿宋" w:eastAsia="仿宋"/>
                <w:b/>
                <w:bCs/>
                <w:color w:val="FF0000"/>
                <w:spacing w:val="-16"/>
                <w:sz w:val="28"/>
                <w:szCs w:val="28"/>
                <w:highlight w:val="none"/>
              </w:rPr>
              <w:t>日</w:t>
            </w:r>
            <w:r>
              <w:rPr>
                <w:rFonts w:hint="eastAsia" w:ascii="仿宋" w:hAnsi="仿宋" w:eastAsia="仿宋"/>
                <w:b/>
                <w:color w:val="FF0000"/>
                <w:spacing w:val="-16"/>
                <w:sz w:val="28"/>
                <w:szCs w:val="28"/>
                <w:highlight w:val="none"/>
                <w:lang w:val="en-US" w:eastAsia="zh-CN"/>
              </w:rPr>
              <w:t>15</w:t>
            </w:r>
            <w:r>
              <w:rPr>
                <w:rFonts w:hint="eastAsia" w:ascii="仿宋" w:hAnsi="仿宋" w:eastAsia="仿宋"/>
                <w:b/>
                <w:color w:val="FF0000"/>
                <w:spacing w:val="-16"/>
                <w:sz w:val="28"/>
                <w:szCs w:val="28"/>
                <w:highlight w:val="none"/>
              </w:rPr>
              <w:t>时</w:t>
            </w:r>
            <w:r>
              <w:rPr>
                <w:rFonts w:hint="eastAsia" w:ascii="仿宋" w:hAnsi="仿宋" w:eastAsia="仿宋"/>
                <w:b/>
                <w:color w:val="FF0000"/>
                <w:spacing w:val="-16"/>
                <w:sz w:val="28"/>
                <w:szCs w:val="28"/>
                <w:highlight w:val="none"/>
                <w:lang w:val="en-US" w:eastAsia="zh-CN"/>
              </w:rPr>
              <w:t>00</w:t>
            </w:r>
            <w:r>
              <w:rPr>
                <w:rFonts w:hint="eastAsia" w:ascii="仿宋" w:hAnsi="仿宋" w:eastAsia="仿宋"/>
                <w:b/>
                <w:color w:val="FF0000"/>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江苏省邳州市金融中心5号楼北楼三楼</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auto" w:sz="4" w:space="0"/>
              <w:left w:val="single" w:color="auto" w:sz="4" w:space="0"/>
              <w:bottom w:val="single" w:color="auto" w:sz="4"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招采</w:t>
            </w:r>
            <w:r>
              <w:rPr>
                <w:rFonts w:hint="eastAsia" w:ascii="仿宋" w:hAnsi="仿宋" w:eastAsia="仿宋"/>
                <w:color w:val="000000" w:themeColor="text1"/>
                <w:kern w:val="0"/>
                <w:sz w:val="28"/>
                <w:szCs w:val="28"/>
                <w14:textFill>
                  <w14:solidFill>
                    <w14:schemeClr w14:val="tx1"/>
                  </w14:solidFill>
                </w14:textFill>
              </w:rPr>
              <w:t>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仅以价格为评标因素，采取一次性报价的方式</w:t>
            </w: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以最低价的投标企业作为第一中标候选人</w:t>
            </w:r>
            <w:r>
              <w:rPr>
                <w:rFonts w:hint="default" w:ascii="仿宋" w:hAnsi="仿宋" w:eastAsia="仿宋" w:cs="仿宋"/>
                <w:sz w:val="30"/>
                <w:szCs w:val="30"/>
                <w:lang w:eastAsia="zh-CN"/>
              </w:rPr>
              <w:t>。</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auto" w:sz="4" w:space="0"/>
              <w:bottom w:val="single" w:color="auto" w:sz="4"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auto" w:sz="4" w:space="0"/>
              <w:left w:val="single" w:color="auto" w:sz="4" w:space="0"/>
              <w:bottom w:val="single" w:color="auto" w:sz="4" w:space="0"/>
            </w:tcBorders>
            <w:vAlign w:val="center"/>
          </w:tcPr>
          <w:p w14:paraId="527277DE">
            <w:pPr>
              <w:pStyle w:val="10"/>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default" w:ascii="仿宋" w:hAnsi="仿宋" w:eastAsia="仿宋" w:cs="仿宋"/>
                <w:sz w:val="30"/>
                <w:szCs w:val="30"/>
                <w:u w:val="none"/>
                <w:lang w:eastAsia="zh-CN"/>
              </w:rPr>
              <w:t>合同签订后乙方将材料送至甲方指定的地点并经甲方验收合格后，按月支付已到货款的80%，</w:t>
            </w:r>
            <w:r>
              <w:rPr>
                <w:rFonts w:hint="eastAsia" w:ascii="仿宋" w:hAnsi="仿宋" w:eastAsia="仿宋" w:cs="仿宋"/>
                <w:sz w:val="30"/>
                <w:szCs w:val="30"/>
                <w:u w:val="none"/>
                <w:lang w:val="en-US" w:eastAsia="zh-CN"/>
              </w:rPr>
              <w:t>剩余尾款待</w:t>
            </w:r>
            <w:r>
              <w:rPr>
                <w:rFonts w:hint="eastAsia" w:ascii="仿宋" w:hAnsi="仿宋" w:eastAsia="仿宋"/>
                <w:color w:val="auto"/>
                <w:kern w:val="0"/>
                <w:sz w:val="28"/>
                <w:szCs w:val="28"/>
                <w:lang w:val="en-US" w:eastAsia="zh-CN"/>
              </w:rPr>
              <w:t>货全部到场后1个月内支付。</w:t>
            </w:r>
            <w:r>
              <w:rPr>
                <w:rFonts w:hint="default" w:ascii="仿宋" w:hAnsi="仿宋" w:eastAsia="仿宋" w:cs="仿宋"/>
                <w:sz w:val="30"/>
                <w:szCs w:val="30"/>
                <w:u w:val="none"/>
                <w:lang w:eastAsia="zh-CN"/>
              </w:rPr>
              <w:t>如因甲方上级拨款不到位，乙方充分理解甲方资金困难，同意相对延迟支付</w:t>
            </w:r>
            <w:r>
              <w:rPr>
                <w:rFonts w:hint="eastAsia" w:ascii="仿宋" w:hAnsi="仿宋" w:eastAsia="仿宋" w:cs="仿宋"/>
                <w:sz w:val="30"/>
                <w:szCs w:val="30"/>
                <w:u w:val="none"/>
                <w:lang w:eastAsia="zh-CN"/>
              </w:rPr>
              <w:t>，</w:t>
            </w:r>
            <w:r>
              <w:rPr>
                <w:rFonts w:hint="default" w:ascii="仿宋" w:hAnsi="仿宋" w:eastAsia="仿宋" w:cs="仿宋"/>
                <w:sz w:val="30"/>
                <w:szCs w:val="30"/>
                <w:u w:val="none"/>
                <w:lang w:eastAsia="zh-CN"/>
              </w:rPr>
              <w:t>并在工程完工后三个月内，付清余款。</w:t>
            </w: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0"/>
                <w:sz w:val="30"/>
                <w:szCs w:val="30"/>
              </w:rPr>
              <w:t>注：</w:t>
            </w:r>
            <w:r>
              <w:rPr>
                <w:rFonts w:hint="eastAsia" w:ascii="仿宋" w:hAnsi="仿宋" w:eastAsia="仿宋" w:cs="仿宋"/>
                <w:b/>
                <w:bCs/>
                <w:color w:val="auto"/>
                <w:kern w:val="0"/>
                <w:sz w:val="30"/>
                <w:szCs w:val="30"/>
                <w:lang w:val="en-US" w:eastAsia="zh-CN"/>
              </w:rPr>
              <w:t>付</w:t>
            </w:r>
            <w:r>
              <w:rPr>
                <w:rFonts w:hint="eastAsia" w:ascii="仿宋" w:hAnsi="仿宋" w:eastAsia="仿宋" w:cs="仿宋"/>
                <w:b/>
                <w:color w:val="auto"/>
                <w:kern w:val="0"/>
                <w:sz w:val="30"/>
                <w:szCs w:val="30"/>
                <w:lang w:val="en-US" w:eastAsia="zh-CN"/>
              </w:rPr>
              <w:t>款前</w:t>
            </w:r>
            <w:r>
              <w:rPr>
                <w:rFonts w:hint="eastAsia" w:ascii="仿宋" w:hAnsi="仿宋" w:eastAsia="仿宋" w:cs="仿宋"/>
                <w:b/>
                <w:color w:val="auto"/>
                <w:kern w:val="0"/>
                <w:sz w:val="30"/>
                <w:szCs w:val="30"/>
              </w:rPr>
              <w:t>由</w:t>
            </w:r>
            <w:r>
              <w:rPr>
                <w:rFonts w:hint="eastAsia" w:ascii="仿宋" w:hAnsi="仿宋" w:eastAsia="仿宋" w:cs="仿宋"/>
                <w:b/>
                <w:color w:val="auto"/>
                <w:kern w:val="0"/>
                <w:sz w:val="30"/>
                <w:szCs w:val="30"/>
                <w:lang w:val="en-US" w:eastAsia="zh-CN"/>
              </w:rPr>
              <w:t>供应商</w:t>
            </w:r>
            <w:r>
              <w:rPr>
                <w:rFonts w:hint="eastAsia" w:ascii="仿宋" w:hAnsi="仿宋" w:eastAsia="仿宋" w:cs="仿宋"/>
                <w:b/>
                <w:color w:val="auto"/>
                <w:kern w:val="0"/>
                <w:sz w:val="30"/>
                <w:szCs w:val="30"/>
              </w:rPr>
              <w:t>开具</w:t>
            </w:r>
            <w:r>
              <w:rPr>
                <w:rFonts w:hint="eastAsia" w:ascii="仿宋" w:hAnsi="仿宋" w:eastAsia="仿宋" w:cs="仿宋"/>
                <w:b/>
                <w:color w:val="auto"/>
                <w:kern w:val="0"/>
                <w:sz w:val="30"/>
                <w:szCs w:val="30"/>
                <w:u w:val="single"/>
                <w:lang w:val="en-US" w:eastAsia="zh-CN"/>
              </w:rPr>
              <w:t>13%</w:t>
            </w:r>
            <w:r>
              <w:rPr>
                <w:rFonts w:hint="eastAsia" w:ascii="仿宋" w:hAnsi="仿宋" w:eastAsia="仿宋" w:cs="仿宋"/>
                <w:b/>
                <w:color w:val="auto"/>
                <w:kern w:val="0"/>
                <w:sz w:val="30"/>
                <w:szCs w:val="30"/>
                <w:u w:val="none"/>
              </w:rPr>
              <w:t>增值税专用发票</w:t>
            </w:r>
            <w:r>
              <w:rPr>
                <w:rFonts w:hint="eastAsia" w:ascii="仿宋" w:hAnsi="仿宋" w:eastAsia="仿宋" w:cs="仿宋"/>
                <w:b/>
                <w:color w:val="auto"/>
                <w:kern w:val="0"/>
                <w:sz w:val="30"/>
                <w:szCs w:val="30"/>
              </w:rPr>
              <w:t>，未提供增值税专用发票的</w:t>
            </w:r>
            <w:r>
              <w:rPr>
                <w:rFonts w:hint="eastAsia" w:ascii="仿宋" w:hAnsi="仿宋" w:eastAsia="仿宋" w:cs="仿宋"/>
                <w:b/>
                <w:color w:val="auto"/>
                <w:kern w:val="0"/>
                <w:sz w:val="30"/>
                <w:szCs w:val="30"/>
                <w:lang w:val="en-US" w:eastAsia="zh-CN"/>
              </w:rPr>
              <w:t>购方</w:t>
            </w:r>
            <w:r>
              <w:rPr>
                <w:rFonts w:hint="eastAsia" w:ascii="仿宋" w:hAnsi="仿宋" w:eastAsia="仿宋" w:cs="仿宋"/>
                <w:b/>
                <w:color w:val="auto"/>
                <w:kern w:val="0"/>
                <w:sz w:val="30"/>
                <w:szCs w:val="30"/>
              </w:rPr>
              <w:t>拒绝支付。</w:t>
            </w:r>
            <w:r>
              <w:rPr>
                <w:rFonts w:hint="eastAsia" w:ascii="仿宋" w:hAnsi="仿宋" w:eastAsia="仿宋" w:cs="仿宋"/>
                <w:b/>
                <w:color w:val="auto"/>
                <w:kern w:val="0"/>
                <w:sz w:val="30"/>
                <w:szCs w:val="30"/>
                <w:lang w:eastAsia="zh-CN"/>
              </w:rPr>
              <w:t>）</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55470DAF">
      <w:pPr>
        <w:tabs>
          <w:tab w:val="left" w:pos="798"/>
        </w:tabs>
        <w:spacing w:line="400" w:lineRule="exact"/>
        <w:jc w:val="left"/>
        <w:rPr>
          <w:rFonts w:hint="eastAsia" w:ascii="仿宋" w:hAnsi="仿宋" w:eastAsia="仿宋"/>
          <w:b/>
          <w:sz w:val="32"/>
          <w:szCs w:val="32"/>
        </w:rPr>
        <w:sectPr>
          <w:footerReference r:id="rId4"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08FE1C19">
      <w:pPr>
        <w:pStyle w:val="3"/>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3、品牌授权书</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10"/>
        <w:ind w:left="0" w:leftChars="0" w:firstLine="0" w:firstLineChars="0"/>
        <w:rPr>
          <w:rFonts w:ascii="仿宋" w:hAnsi="仿宋" w:eastAsia="仿宋"/>
          <w:b/>
          <w:sz w:val="32"/>
        </w:rPr>
      </w:pPr>
    </w:p>
    <w:p w14:paraId="4334DA67">
      <w:pPr>
        <w:pStyle w:val="10"/>
        <w:rPr>
          <w:rFonts w:ascii="仿宋" w:hAnsi="仿宋" w:eastAsia="仿宋"/>
          <w:b/>
          <w:sz w:val="32"/>
        </w:rPr>
      </w:pPr>
    </w:p>
    <w:p w14:paraId="157A658B">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29DD5681">
      <w:pPr>
        <w:pStyle w:val="10"/>
        <w:numPr>
          <w:ilvl w:val="0"/>
          <w:numId w:val="0"/>
        </w:numPr>
        <w:ind w:firstLine="643" w:firstLineChars="200"/>
        <w:jc w:val="both"/>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招采控制价</w:t>
      </w:r>
    </w:p>
    <w:p w14:paraId="0E34A9A4">
      <w:pPr>
        <w:pStyle w:val="10"/>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本项目招采控制价</w:t>
      </w:r>
    </w:p>
    <w:tbl>
      <w:tblPr>
        <w:tblStyle w:val="7"/>
        <w:tblpPr w:leftFromText="180" w:rightFromText="180" w:vertAnchor="text" w:horzAnchor="page" w:tblpXSpec="center" w:tblpY="368"/>
        <w:tblOverlap w:val="never"/>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00"/>
        <w:gridCol w:w="1862"/>
        <w:gridCol w:w="825"/>
        <w:gridCol w:w="975"/>
        <w:gridCol w:w="1005"/>
        <w:gridCol w:w="1275"/>
        <w:gridCol w:w="1175"/>
      </w:tblGrid>
      <w:tr w14:paraId="4518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8" w:type="dxa"/>
            <w:vAlign w:val="center"/>
          </w:tcPr>
          <w:p w14:paraId="06760944">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1900" w:type="dxa"/>
            <w:vAlign w:val="center"/>
          </w:tcPr>
          <w:p w14:paraId="14D8D5CE">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862" w:type="dxa"/>
            <w:vAlign w:val="center"/>
          </w:tcPr>
          <w:p w14:paraId="0F2E937E">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825" w:type="dxa"/>
            <w:vAlign w:val="center"/>
          </w:tcPr>
          <w:p w14:paraId="2BD65703">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975" w:type="dxa"/>
            <w:vAlign w:val="center"/>
          </w:tcPr>
          <w:p w14:paraId="36C8BBE7">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005" w:type="dxa"/>
            <w:vAlign w:val="center"/>
          </w:tcPr>
          <w:p w14:paraId="70BAC097">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275" w:type="dxa"/>
            <w:vAlign w:val="center"/>
          </w:tcPr>
          <w:p w14:paraId="10F68896">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175" w:type="dxa"/>
            <w:vAlign w:val="center"/>
          </w:tcPr>
          <w:p w14:paraId="5D014684">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4A0B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531F3A35">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w:t>
            </w:r>
          </w:p>
        </w:tc>
        <w:tc>
          <w:tcPr>
            <w:tcW w:w="1900" w:type="dxa"/>
            <w:vAlign w:val="center"/>
          </w:tcPr>
          <w:p w14:paraId="1EEB418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浅灰色铝方通</w:t>
            </w:r>
          </w:p>
        </w:tc>
        <w:tc>
          <w:tcPr>
            <w:tcW w:w="1862" w:type="dxa"/>
            <w:vAlign w:val="center"/>
          </w:tcPr>
          <w:p w14:paraId="440E96B6">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40*100*1.2</w:t>
            </w:r>
          </w:p>
        </w:tc>
        <w:tc>
          <w:tcPr>
            <w:tcW w:w="825" w:type="dxa"/>
            <w:vAlign w:val="center"/>
          </w:tcPr>
          <w:p w14:paraId="4550633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975" w:type="dxa"/>
            <w:vAlign w:val="center"/>
          </w:tcPr>
          <w:p w14:paraId="42BA5E0D">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15000</w:t>
            </w:r>
          </w:p>
        </w:tc>
        <w:tc>
          <w:tcPr>
            <w:tcW w:w="1005" w:type="dxa"/>
            <w:vAlign w:val="center"/>
          </w:tcPr>
          <w:p w14:paraId="635706C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25</w:t>
            </w:r>
          </w:p>
        </w:tc>
        <w:tc>
          <w:tcPr>
            <w:tcW w:w="1275" w:type="dxa"/>
            <w:vAlign w:val="center"/>
          </w:tcPr>
          <w:p w14:paraId="01F9D32C">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375000</w:t>
            </w:r>
          </w:p>
        </w:tc>
        <w:tc>
          <w:tcPr>
            <w:tcW w:w="1175" w:type="dxa"/>
            <w:vMerge w:val="restart"/>
            <w:vAlign w:val="center"/>
          </w:tcPr>
          <w:p w14:paraId="3A3C1121">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国标</w:t>
            </w:r>
          </w:p>
        </w:tc>
      </w:tr>
      <w:tr w14:paraId="16C9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1494217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w:t>
            </w:r>
          </w:p>
        </w:tc>
        <w:tc>
          <w:tcPr>
            <w:tcW w:w="1900" w:type="dxa"/>
            <w:vAlign w:val="center"/>
          </w:tcPr>
          <w:p w14:paraId="32B4876E">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轻钢龙骨(大)</w:t>
            </w:r>
          </w:p>
        </w:tc>
        <w:tc>
          <w:tcPr>
            <w:tcW w:w="1862" w:type="dxa"/>
            <w:vAlign w:val="center"/>
          </w:tcPr>
          <w:p w14:paraId="1859F6E1">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50×15×1.2</w:t>
            </w:r>
          </w:p>
        </w:tc>
        <w:tc>
          <w:tcPr>
            <w:tcW w:w="825" w:type="dxa"/>
            <w:vAlign w:val="center"/>
          </w:tcPr>
          <w:p w14:paraId="61CC9C6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975" w:type="dxa"/>
            <w:vAlign w:val="center"/>
          </w:tcPr>
          <w:p w14:paraId="4FE8FF3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6965</w:t>
            </w:r>
          </w:p>
        </w:tc>
        <w:tc>
          <w:tcPr>
            <w:tcW w:w="1005" w:type="dxa"/>
            <w:vAlign w:val="center"/>
          </w:tcPr>
          <w:p w14:paraId="05DEE735">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8.54</w:t>
            </w:r>
          </w:p>
        </w:tc>
        <w:tc>
          <w:tcPr>
            <w:tcW w:w="1275" w:type="dxa"/>
            <w:vAlign w:val="center"/>
          </w:tcPr>
          <w:p w14:paraId="487B3C7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59481.1</w:t>
            </w:r>
          </w:p>
        </w:tc>
        <w:tc>
          <w:tcPr>
            <w:tcW w:w="1175" w:type="dxa"/>
            <w:vMerge w:val="continue"/>
            <w:vAlign w:val="center"/>
          </w:tcPr>
          <w:p w14:paraId="7AA7F953">
            <w:pPr>
              <w:spacing w:line="240" w:lineRule="auto"/>
              <w:jc w:val="center"/>
              <w:rPr>
                <w:rFonts w:hint="default" w:ascii="仿宋" w:hAnsi="仿宋" w:eastAsia="仿宋" w:cs="仿宋"/>
                <w:b w:val="0"/>
                <w:bCs/>
                <w:sz w:val="21"/>
                <w:szCs w:val="21"/>
                <w:vertAlign w:val="baseline"/>
                <w:lang w:val="en-US" w:eastAsia="zh-CN"/>
              </w:rPr>
            </w:pPr>
          </w:p>
        </w:tc>
      </w:tr>
      <w:tr w14:paraId="7DEE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60F333F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1900" w:type="dxa"/>
            <w:vAlign w:val="center"/>
          </w:tcPr>
          <w:p w14:paraId="2A5720B8">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轻钢龙骨(中)</w:t>
            </w:r>
          </w:p>
        </w:tc>
        <w:tc>
          <w:tcPr>
            <w:tcW w:w="1862" w:type="dxa"/>
            <w:vAlign w:val="center"/>
          </w:tcPr>
          <w:p w14:paraId="194BD8E3">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50×20×0.5</w:t>
            </w:r>
          </w:p>
        </w:tc>
        <w:tc>
          <w:tcPr>
            <w:tcW w:w="825" w:type="dxa"/>
            <w:vAlign w:val="center"/>
          </w:tcPr>
          <w:p w14:paraId="7B214D2E">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975" w:type="dxa"/>
            <w:vAlign w:val="center"/>
          </w:tcPr>
          <w:p w14:paraId="6ED5A64D">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9766</w:t>
            </w:r>
          </w:p>
        </w:tc>
        <w:tc>
          <w:tcPr>
            <w:tcW w:w="1005" w:type="dxa"/>
            <w:vAlign w:val="center"/>
          </w:tcPr>
          <w:p w14:paraId="7F4FFBF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8.54</w:t>
            </w:r>
          </w:p>
        </w:tc>
        <w:tc>
          <w:tcPr>
            <w:tcW w:w="1275" w:type="dxa"/>
            <w:vAlign w:val="center"/>
          </w:tcPr>
          <w:p w14:paraId="7D6B14E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83401.64</w:t>
            </w:r>
          </w:p>
        </w:tc>
        <w:tc>
          <w:tcPr>
            <w:tcW w:w="1175" w:type="dxa"/>
            <w:vMerge w:val="continue"/>
            <w:vAlign w:val="center"/>
          </w:tcPr>
          <w:p w14:paraId="394B4235">
            <w:pPr>
              <w:spacing w:line="240" w:lineRule="auto"/>
              <w:jc w:val="center"/>
              <w:rPr>
                <w:rFonts w:hint="default" w:ascii="仿宋" w:hAnsi="仿宋" w:eastAsia="仿宋" w:cs="仿宋"/>
                <w:b w:val="0"/>
                <w:bCs/>
                <w:sz w:val="21"/>
                <w:szCs w:val="21"/>
                <w:vertAlign w:val="baseline"/>
                <w:lang w:val="en-US" w:eastAsia="zh-CN"/>
              </w:rPr>
            </w:pPr>
          </w:p>
        </w:tc>
      </w:tr>
      <w:tr w14:paraId="47AD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0179700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w:t>
            </w:r>
          </w:p>
        </w:tc>
        <w:tc>
          <w:tcPr>
            <w:tcW w:w="1900" w:type="dxa"/>
            <w:vAlign w:val="center"/>
          </w:tcPr>
          <w:p w14:paraId="3D8639A6">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中龙骨横撑</w:t>
            </w:r>
          </w:p>
        </w:tc>
        <w:tc>
          <w:tcPr>
            <w:tcW w:w="1862" w:type="dxa"/>
            <w:vAlign w:val="center"/>
          </w:tcPr>
          <w:p w14:paraId="77A6457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见图纸</w:t>
            </w:r>
          </w:p>
        </w:tc>
        <w:tc>
          <w:tcPr>
            <w:tcW w:w="825" w:type="dxa"/>
            <w:vAlign w:val="center"/>
          </w:tcPr>
          <w:p w14:paraId="0AAA5BDB">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975" w:type="dxa"/>
            <w:vAlign w:val="center"/>
          </w:tcPr>
          <w:p w14:paraId="05B08604">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9743</w:t>
            </w:r>
          </w:p>
        </w:tc>
        <w:tc>
          <w:tcPr>
            <w:tcW w:w="1005" w:type="dxa"/>
            <w:vAlign w:val="center"/>
          </w:tcPr>
          <w:p w14:paraId="3B00A2E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1275" w:type="dxa"/>
            <w:vAlign w:val="center"/>
          </w:tcPr>
          <w:p w14:paraId="5554752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29229</w:t>
            </w:r>
          </w:p>
        </w:tc>
        <w:tc>
          <w:tcPr>
            <w:tcW w:w="1175" w:type="dxa"/>
            <w:vMerge w:val="continue"/>
            <w:vAlign w:val="center"/>
          </w:tcPr>
          <w:p w14:paraId="4C5C993E">
            <w:pPr>
              <w:spacing w:line="240" w:lineRule="auto"/>
              <w:jc w:val="center"/>
              <w:rPr>
                <w:rFonts w:hint="default" w:ascii="仿宋" w:hAnsi="仿宋" w:eastAsia="仿宋" w:cs="仿宋"/>
                <w:b w:val="0"/>
                <w:bCs/>
                <w:sz w:val="21"/>
                <w:szCs w:val="21"/>
                <w:vertAlign w:val="baseline"/>
                <w:lang w:val="en-US" w:eastAsia="zh-CN"/>
              </w:rPr>
            </w:pPr>
          </w:p>
        </w:tc>
      </w:tr>
      <w:tr w14:paraId="4735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781FE25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w:t>
            </w:r>
          </w:p>
        </w:tc>
        <w:tc>
          <w:tcPr>
            <w:tcW w:w="1900" w:type="dxa"/>
            <w:shd w:val="clear" w:color="auto" w:fill="auto"/>
            <w:vAlign w:val="center"/>
          </w:tcPr>
          <w:p w14:paraId="27144CE0">
            <w:pPr>
              <w:spacing w:line="240" w:lineRule="auto"/>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细木工板</w:t>
            </w:r>
          </w:p>
        </w:tc>
        <w:tc>
          <w:tcPr>
            <w:tcW w:w="1862" w:type="dxa"/>
            <w:shd w:val="clear" w:color="auto" w:fill="auto"/>
            <w:vAlign w:val="center"/>
          </w:tcPr>
          <w:p w14:paraId="42E31E20">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δ18mm</w:t>
            </w:r>
          </w:p>
        </w:tc>
        <w:tc>
          <w:tcPr>
            <w:tcW w:w="825" w:type="dxa"/>
            <w:shd w:val="clear" w:color="auto" w:fill="auto"/>
            <w:vAlign w:val="center"/>
          </w:tcPr>
          <w:p w14:paraId="587C68D4">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975" w:type="dxa"/>
            <w:shd w:val="clear" w:color="auto" w:fill="auto"/>
            <w:vAlign w:val="center"/>
          </w:tcPr>
          <w:p w14:paraId="14008D12">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1062</w:t>
            </w:r>
          </w:p>
        </w:tc>
        <w:tc>
          <w:tcPr>
            <w:tcW w:w="1005" w:type="dxa"/>
            <w:shd w:val="clear" w:color="auto" w:fill="auto"/>
            <w:vAlign w:val="center"/>
          </w:tcPr>
          <w:p w14:paraId="68FD1E4E">
            <w:pPr>
              <w:spacing w:line="240" w:lineRule="auto"/>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50.39</w:t>
            </w:r>
          </w:p>
        </w:tc>
        <w:tc>
          <w:tcPr>
            <w:tcW w:w="1275" w:type="dxa"/>
            <w:shd w:val="clear" w:color="auto" w:fill="auto"/>
            <w:vAlign w:val="center"/>
          </w:tcPr>
          <w:p w14:paraId="2D351225">
            <w:pPr>
              <w:spacing w:line="240" w:lineRule="auto"/>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53514.18</w:t>
            </w:r>
          </w:p>
        </w:tc>
        <w:tc>
          <w:tcPr>
            <w:tcW w:w="1175" w:type="dxa"/>
            <w:vMerge w:val="continue"/>
            <w:vAlign w:val="center"/>
          </w:tcPr>
          <w:p w14:paraId="39C5AB1D">
            <w:pPr>
              <w:spacing w:line="240" w:lineRule="auto"/>
              <w:jc w:val="center"/>
              <w:rPr>
                <w:rFonts w:hint="eastAsia" w:ascii="仿宋" w:hAnsi="仿宋" w:eastAsia="仿宋" w:cs="仿宋"/>
                <w:b w:val="0"/>
                <w:bCs/>
                <w:sz w:val="21"/>
                <w:szCs w:val="21"/>
                <w:vertAlign w:val="baseline"/>
                <w:lang w:val="en-US" w:eastAsia="zh-CN"/>
              </w:rPr>
            </w:pPr>
          </w:p>
        </w:tc>
      </w:tr>
      <w:tr w14:paraId="12AD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31481EE8">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w:t>
            </w:r>
          </w:p>
        </w:tc>
        <w:tc>
          <w:tcPr>
            <w:tcW w:w="1900" w:type="dxa"/>
            <w:shd w:val="clear" w:color="auto" w:fill="auto"/>
            <w:vAlign w:val="center"/>
          </w:tcPr>
          <w:p w14:paraId="7B11910E">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细木工板</w:t>
            </w:r>
          </w:p>
        </w:tc>
        <w:tc>
          <w:tcPr>
            <w:tcW w:w="1862" w:type="dxa"/>
            <w:shd w:val="clear" w:color="auto" w:fill="auto"/>
            <w:vAlign w:val="center"/>
          </w:tcPr>
          <w:p w14:paraId="0AFAD853">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δ12mm</w:t>
            </w:r>
          </w:p>
        </w:tc>
        <w:tc>
          <w:tcPr>
            <w:tcW w:w="825" w:type="dxa"/>
            <w:shd w:val="clear" w:color="auto" w:fill="auto"/>
            <w:vAlign w:val="center"/>
          </w:tcPr>
          <w:p w14:paraId="0B2C1384">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975" w:type="dxa"/>
            <w:shd w:val="clear" w:color="auto" w:fill="auto"/>
            <w:vAlign w:val="center"/>
          </w:tcPr>
          <w:p w14:paraId="2764B3A8">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361</w:t>
            </w:r>
          </w:p>
        </w:tc>
        <w:tc>
          <w:tcPr>
            <w:tcW w:w="1005" w:type="dxa"/>
            <w:shd w:val="clear" w:color="auto" w:fill="auto"/>
            <w:vAlign w:val="center"/>
          </w:tcPr>
          <w:p w14:paraId="37416C93">
            <w:pPr>
              <w:spacing w:line="240" w:lineRule="auto"/>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39.64</w:t>
            </w:r>
          </w:p>
        </w:tc>
        <w:tc>
          <w:tcPr>
            <w:tcW w:w="1275" w:type="dxa"/>
            <w:shd w:val="clear" w:color="auto" w:fill="auto"/>
            <w:vAlign w:val="center"/>
          </w:tcPr>
          <w:p w14:paraId="286CEE88">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14310.04</w:t>
            </w:r>
          </w:p>
        </w:tc>
        <w:tc>
          <w:tcPr>
            <w:tcW w:w="1175" w:type="dxa"/>
            <w:vMerge w:val="continue"/>
            <w:vAlign w:val="center"/>
          </w:tcPr>
          <w:p w14:paraId="204ED51C">
            <w:pPr>
              <w:spacing w:line="240" w:lineRule="auto"/>
              <w:jc w:val="center"/>
              <w:rPr>
                <w:rFonts w:hint="eastAsia" w:ascii="仿宋" w:hAnsi="仿宋" w:eastAsia="仿宋" w:cs="仿宋"/>
                <w:b w:val="0"/>
                <w:bCs/>
                <w:sz w:val="21"/>
                <w:szCs w:val="21"/>
                <w:vertAlign w:val="baseline"/>
                <w:lang w:val="en-US" w:eastAsia="zh-CN"/>
              </w:rPr>
            </w:pPr>
          </w:p>
        </w:tc>
      </w:tr>
      <w:tr w14:paraId="6170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26F020B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w:t>
            </w:r>
          </w:p>
        </w:tc>
        <w:tc>
          <w:tcPr>
            <w:tcW w:w="1900" w:type="dxa"/>
            <w:shd w:val="clear" w:color="auto" w:fill="auto"/>
            <w:vAlign w:val="center"/>
          </w:tcPr>
          <w:p w14:paraId="51D5B3E2">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纸面石膏板</w:t>
            </w:r>
          </w:p>
        </w:tc>
        <w:tc>
          <w:tcPr>
            <w:tcW w:w="1862" w:type="dxa"/>
            <w:shd w:val="clear" w:color="auto" w:fill="auto"/>
            <w:vAlign w:val="center"/>
          </w:tcPr>
          <w:p w14:paraId="0ECA99B1">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1200×3000×9.5</w:t>
            </w:r>
          </w:p>
        </w:tc>
        <w:tc>
          <w:tcPr>
            <w:tcW w:w="825" w:type="dxa"/>
            <w:shd w:val="clear" w:color="auto" w:fill="auto"/>
            <w:vAlign w:val="center"/>
          </w:tcPr>
          <w:p w14:paraId="7B9E1655">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975" w:type="dxa"/>
            <w:shd w:val="clear" w:color="auto" w:fill="auto"/>
            <w:vAlign w:val="center"/>
          </w:tcPr>
          <w:p w14:paraId="0BCBA12D">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8370</w:t>
            </w:r>
          </w:p>
        </w:tc>
        <w:tc>
          <w:tcPr>
            <w:tcW w:w="1005" w:type="dxa"/>
            <w:shd w:val="clear" w:color="auto" w:fill="auto"/>
            <w:vAlign w:val="center"/>
          </w:tcPr>
          <w:p w14:paraId="3A9C388C">
            <w:pPr>
              <w:spacing w:line="240" w:lineRule="auto"/>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19.52</w:t>
            </w:r>
          </w:p>
        </w:tc>
        <w:tc>
          <w:tcPr>
            <w:tcW w:w="1275" w:type="dxa"/>
            <w:shd w:val="clear" w:color="auto" w:fill="auto"/>
            <w:vAlign w:val="center"/>
          </w:tcPr>
          <w:p w14:paraId="0BA7ABB3">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163382.4</w:t>
            </w:r>
          </w:p>
        </w:tc>
        <w:tc>
          <w:tcPr>
            <w:tcW w:w="1175" w:type="dxa"/>
            <w:vAlign w:val="center"/>
          </w:tcPr>
          <w:p w14:paraId="2B812C0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龙牌、泰山、兔宝宝</w:t>
            </w:r>
          </w:p>
        </w:tc>
      </w:tr>
      <w:tr w14:paraId="50CA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8" w:type="dxa"/>
            <w:vAlign w:val="center"/>
          </w:tcPr>
          <w:p w14:paraId="767A09BF">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w:t>
            </w:r>
          </w:p>
        </w:tc>
        <w:tc>
          <w:tcPr>
            <w:tcW w:w="1900" w:type="dxa"/>
            <w:vAlign w:val="center"/>
          </w:tcPr>
          <w:p w14:paraId="73EA5A75">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总计</w:t>
            </w:r>
          </w:p>
        </w:tc>
        <w:tc>
          <w:tcPr>
            <w:tcW w:w="1862" w:type="dxa"/>
            <w:vAlign w:val="center"/>
          </w:tcPr>
          <w:p w14:paraId="318DD6F4">
            <w:pPr>
              <w:spacing w:line="240" w:lineRule="auto"/>
              <w:jc w:val="center"/>
              <w:rPr>
                <w:rFonts w:hint="eastAsia" w:ascii="仿宋" w:hAnsi="仿宋" w:eastAsia="仿宋" w:cs="仿宋"/>
                <w:b w:val="0"/>
                <w:bCs/>
                <w:sz w:val="21"/>
                <w:szCs w:val="21"/>
                <w:vertAlign w:val="baseline"/>
                <w:lang w:val="en-US" w:eastAsia="zh-CN"/>
              </w:rPr>
            </w:pPr>
          </w:p>
        </w:tc>
        <w:tc>
          <w:tcPr>
            <w:tcW w:w="825" w:type="dxa"/>
            <w:vAlign w:val="center"/>
          </w:tcPr>
          <w:p w14:paraId="02B07779">
            <w:pPr>
              <w:spacing w:line="240" w:lineRule="auto"/>
              <w:jc w:val="center"/>
              <w:rPr>
                <w:rFonts w:hint="eastAsia" w:ascii="仿宋" w:hAnsi="仿宋" w:eastAsia="仿宋" w:cs="仿宋"/>
                <w:b w:val="0"/>
                <w:bCs/>
                <w:sz w:val="21"/>
                <w:szCs w:val="21"/>
                <w:vertAlign w:val="baseline"/>
                <w:lang w:val="en-US" w:eastAsia="zh-CN"/>
              </w:rPr>
            </w:pPr>
          </w:p>
        </w:tc>
        <w:tc>
          <w:tcPr>
            <w:tcW w:w="975" w:type="dxa"/>
            <w:vAlign w:val="center"/>
          </w:tcPr>
          <w:p w14:paraId="40B518A8">
            <w:pPr>
              <w:spacing w:line="240" w:lineRule="auto"/>
              <w:jc w:val="center"/>
              <w:rPr>
                <w:rFonts w:hint="eastAsia" w:ascii="仿宋" w:hAnsi="仿宋" w:eastAsia="仿宋" w:cs="仿宋"/>
                <w:b w:val="0"/>
                <w:bCs/>
                <w:sz w:val="21"/>
                <w:szCs w:val="21"/>
                <w:vertAlign w:val="baseline"/>
                <w:lang w:val="en-US" w:eastAsia="zh-CN"/>
              </w:rPr>
            </w:pPr>
          </w:p>
        </w:tc>
        <w:tc>
          <w:tcPr>
            <w:tcW w:w="1005" w:type="dxa"/>
            <w:vAlign w:val="center"/>
          </w:tcPr>
          <w:p w14:paraId="66AD1E76">
            <w:pPr>
              <w:spacing w:line="240" w:lineRule="auto"/>
              <w:jc w:val="center"/>
              <w:rPr>
                <w:rFonts w:hint="default" w:ascii="仿宋" w:hAnsi="仿宋" w:eastAsia="仿宋" w:cs="仿宋"/>
                <w:b w:val="0"/>
                <w:bCs/>
                <w:sz w:val="21"/>
                <w:szCs w:val="21"/>
                <w:vertAlign w:val="baseline"/>
                <w:lang w:val="en-US" w:eastAsia="zh-CN"/>
              </w:rPr>
            </w:pPr>
          </w:p>
        </w:tc>
        <w:tc>
          <w:tcPr>
            <w:tcW w:w="1275" w:type="dxa"/>
            <w:vAlign w:val="center"/>
          </w:tcPr>
          <w:p w14:paraId="4738F18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778318.33</w:t>
            </w:r>
          </w:p>
        </w:tc>
        <w:tc>
          <w:tcPr>
            <w:tcW w:w="1175" w:type="dxa"/>
            <w:vAlign w:val="center"/>
          </w:tcPr>
          <w:p w14:paraId="147B24FC">
            <w:pPr>
              <w:spacing w:line="240" w:lineRule="auto"/>
              <w:jc w:val="center"/>
              <w:rPr>
                <w:rFonts w:hint="eastAsia" w:ascii="仿宋" w:hAnsi="仿宋" w:eastAsia="仿宋" w:cs="仿宋"/>
                <w:b w:val="0"/>
                <w:bCs/>
                <w:sz w:val="21"/>
                <w:szCs w:val="21"/>
                <w:vertAlign w:val="baseline"/>
                <w:lang w:val="en-US" w:eastAsia="zh-CN"/>
              </w:rPr>
            </w:pPr>
          </w:p>
        </w:tc>
      </w:tr>
    </w:tbl>
    <w:p w14:paraId="46CF2922">
      <w:pPr>
        <w:pStyle w:val="10"/>
        <w:rPr>
          <w:rFonts w:ascii="仿宋" w:hAnsi="仿宋" w:eastAsia="仿宋"/>
          <w:b/>
          <w:sz w:val="32"/>
        </w:rPr>
      </w:pPr>
    </w:p>
    <w:p w14:paraId="5DE288DD">
      <w:pPr>
        <w:pStyle w:val="10"/>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778318.33</w:t>
      </w:r>
      <w:r>
        <w:rPr>
          <w:rFonts w:hint="eastAsia" w:ascii="仿宋" w:hAnsi="仿宋" w:eastAsia="仿宋" w:cs="仿宋"/>
          <w:b/>
          <w:color w:val="auto"/>
          <w:sz w:val="24"/>
        </w:rPr>
        <w:t>元的投标报价。</w:t>
      </w:r>
    </w:p>
    <w:p w14:paraId="0C5A5C23">
      <w:pPr>
        <w:pStyle w:val="1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2、投标单位需提前现场查看设计封样样品，另外投标时提供投标样品。若投标样品满足不了图纸、品牌及设计封样的要求，按废标处理。</w:t>
      </w:r>
    </w:p>
    <w:p w14:paraId="771C5ED2">
      <w:pPr>
        <w:rPr>
          <w:rFonts w:hint="eastAsia" w:ascii="仿宋" w:hAnsi="仿宋" w:eastAsia="仿宋"/>
          <w:b/>
          <w:sz w:val="32"/>
          <w:lang w:val="en-US" w:eastAsia="zh-CN"/>
        </w:rPr>
      </w:pPr>
    </w:p>
    <w:p w14:paraId="6E7666D8">
      <w:pPr>
        <w:rPr>
          <w:rFonts w:hint="eastAsia" w:ascii="仿宋" w:hAnsi="仿宋" w:eastAsia="仿宋"/>
          <w:b/>
          <w:sz w:val="32"/>
          <w:lang w:val="en-US" w:eastAsia="zh-CN"/>
        </w:rPr>
      </w:pPr>
    </w:p>
    <w:p w14:paraId="2B8CCEA7">
      <w:pPr>
        <w:rPr>
          <w:rFonts w:hint="eastAsia" w:ascii="仿宋" w:hAnsi="仿宋" w:eastAsia="仿宋"/>
          <w:b/>
          <w:sz w:val="32"/>
          <w:lang w:val="en-US" w:eastAsia="zh-CN"/>
        </w:rPr>
      </w:pPr>
    </w:p>
    <w:p w14:paraId="642617EC">
      <w:pPr>
        <w:rPr>
          <w:rFonts w:hint="eastAsia" w:ascii="仿宋" w:hAnsi="仿宋" w:eastAsia="仿宋"/>
          <w:b/>
          <w:sz w:val="32"/>
          <w:lang w:val="en-US" w:eastAsia="zh-CN"/>
        </w:rPr>
      </w:pPr>
    </w:p>
    <w:p w14:paraId="2A4AE068">
      <w:pPr>
        <w:rPr>
          <w:rFonts w:hint="eastAsia" w:ascii="仿宋" w:hAnsi="仿宋" w:eastAsia="仿宋"/>
          <w:b/>
          <w:sz w:val="32"/>
          <w:lang w:val="en-US" w:eastAsia="zh-CN"/>
        </w:rPr>
      </w:pPr>
    </w:p>
    <w:p w14:paraId="37D9F1C2">
      <w:pPr>
        <w:rPr>
          <w:rFonts w:hint="eastAsia" w:ascii="仿宋" w:hAnsi="仿宋" w:eastAsia="仿宋"/>
          <w:b/>
          <w:sz w:val="32"/>
          <w:lang w:val="en-US" w:eastAsia="zh-CN"/>
        </w:rPr>
      </w:pPr>
    </w:p>
    <w:p w14:paraId="08F5A316">
      <w:pPr>
        <w:rPr>
          <w:rFonts w:hint="eastAsia" w:ascii="仿宋" w:hAnsi="仿宋" w:eastAsia="仿宋"/>
          <w:b/>
          <w:sz w:val="32"/>
          <w:lang w:val="en-US" w:eastAsia="zh-CN"/>
        </w:rPr>
      </w:pPr>
    </w:p>
    <w:p w14:paraId="7655F65C">
      <w:pPr>
        <w:rPr>
          <w:rFonts w:hint="eastAsia" w:ascii="仿宋" w:hAnsi="仿宋" w:eastAsia="仿宋"/>
          <w:b/>
          <w:sz w:val="32"/>
          <w:lang w:val="en-US" w:eastAsia="zh-CN"/>
        </w:rPr>
      </w:pPr>
    </w:p>
    <w:p w14:paraId="47862CA8">
      <w:pPr>
        <w:rPr>
          <w:rFonts w:hint="eastAsia" w:ascii="仿宋" w:hAnsi="仿宋" w:eastAsia="仿宋"/>
          <w:b/>
          <w:sz w:val="32"/>
          <w:lang w:val="en-US" w:eastAsia="zh-CN"/>
        </w:rPr>
      </w:pPr>
    </w:p>
    <w:p w14:paraId="3A944DDE">
      <w:pPr>
        <w:rPr>
          <w:rFonts w:hint="eastAsia" w:ascii="仿宋" w:hAnsi="仿宋" w:eastAsia="仿宋"/>
          <w:b/>
          <w:sz w:val="32"/>
          <w:lang w:val="en-US" w:eastAsia="zh-CN"/>
        </w:r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10"/>
        <w:rPr>
          <w:rFonts w:hint="eastAsia"/>
          <w:lang w:val="en-US" w:eastAsia="zh-CN"/>
        </w:rPr>
      </w:pPr>
    </w:p>
    <w:p w14:paraId="115CAD7F">
      <w:pPr>
        <w:pStyle w:val="1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4"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ax3OcfoBAAD3AwAADgAAAAAAAAABACAAAAAqAQAAZHJzL2Uy&#10;b0RvYy54bWxQSwUGAAAAAAYABgBZAQAAlgUAAAAA&#10;">
                <v:fill on="f" focussize="0,0"/>
                <v:stroke weight="1.5pt" color="#000000" joinstyle="miter"/>
                <v:imagedata o:title=""/>
                <o:lock v:ext="edit" aspectratio="f"/>
              </v:rect>
            </w:pict>
          </mc:Fallback>
        </mc:AlternateContent>
      </w:r>
    </w:p>
    <w:p w14:paraId="1ABDC83B">
      <w:pPr>
        <w:pStyle w:val="10"/>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5" name="矩形 5"/>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CkB86N+gEAAPYDAAAOAAAAAAAAAAEAIAAAACYBAABkcnMvZTJvRG9j&#10;LnhtbFBLBQYAAAAABgAGAFkBAACSBQAAAAA=&#10;">
                <v:fill on="f" focussize="0,0"/>
                <v:stroke weight="1.5pt" color="#000000" joinstyle="miter" dashstyle="1 1" endcap="square"/>
                <v:imagedata o:title=""/>
                <o:lock v:ext="edit" aspectratio="f"/>
              </v:rect>
            </w:pict>
          </mc:Fallback>
        </mc:AlternateContent>
      </w:r>
    </w:p>
    <w:p w14:paraId="564C117F">
      <w:pPr>
        <w:pStyle w:val="10"/>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10"/>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项目名称：春风璟里室内公共区域装饰工程吊顶材料</w:t>
      </w:r>
    </w:p>
    <w:p w14:paraId="5F2C4AB6">
      <w:pPr>
        <w:pStyle w:val="10"/>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10"/>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10"/>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10"/>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10"/>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10"/>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10"/>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10"/>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10"/>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10"/>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10"/>
        <w:numPr>
          <w:ilvl w:val="0"/>
          <w:numId w:val="0"/>
        </w:numPr>
        <w:jc w:val="center"/>
        <w:rPr>
          <w:rFonts w:hint="eastAsia" w:ascii="仿宋" w:hAnsi="仿宋" w:eastAsia="仿宋" w:cs="仿宋"/>
          <w:b/>
          <w:bCs/>
          <w:sz w:val="52"/>
          <w:szCs w:val="52"/>
          <w:lang w:val="en-US" w:eastAsia="zh-CN"/>
        </w:rPr>
      </w:pPr>
    </w:p>
    <w:p w14:paraId="33CAAF35">
      <w:pPr>
        <w:pStyle w:val="10"/>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14:paraId="5AA11E59">
      <w:pPr>
        <w:pStyle w:val="10"/>
        <w:numPr>
          <w:ilvl w:val="0"/>
          <w:numId w:val="0"/>
        </w:numPr>
        <w:rPr>
          <w:rFonts w:hint="eastAsia" w:ascii="仿宋" w:hAnsi="仿宋" w:eastAsia="仿宋" w:cs="仿宋"/>
          <w:b/>
          <w:bCs/>
          <w:sz w:val="28"/>
          <w:szCs w:val="28"/>
          <w:lang w:val="en-US" w:eastAsia="zh-CN"/>
        </w:rPr>
      </w:pPr>
    </w:p>
    <w:p w14:paraId="1F2D3090">
      <w:pPr>
        <w:pStyle w:val="10"/>
        <w:numPr>
          <w:ilvl w:val="0"/>
          <w:numId w:val="0"/>
        </w:numPr>
        <w:rPr>
          <w:rFonts w:hint="eastAsia" w:ascii="仿宋" w:hAnsi="仿宋" w:eastAsia="仿宋" w:cs="仿宋"/>
          <w:b/>
          <w:bCs/>
          <w:sz w:val="28"/>
          <w:szCs w:val="28"/>
          <w:lang w:val="en-US" w:eastAsia="zh-CN"/>
        </w:rPr>
      </w:pPr>
    </w:p>
    <w:p w14:paraId="6F80F70D">
      <w:pPr>
        <w:pStyle w:val="10"/>
        <w:numPr>
          <w:ilvl w:val="0"/>
          <w:numId w:val="0"/>
        </w:numPr>
        <w:rPr>
          <w:rFonts w:hint="eastAsia" w:ascii="仿宋" w:hAnsi="仿宋" w:eastAsia="仿宋" w:cs="仿宋"/>
          <w:b/>
          <w:bCs/>
          <w:sz w:val="28"/>
          <w:szCs w:val="28"/>
          <w:lang w:val="en-US" w:eastAsia="zh-CN"/>
        </w:rPr>
      </w:pPr>
    </w:p>
    <w:p w14:paraId="7C2FAC86">
      <w:pPr>
        <w:pStyle w:val="1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项目名称：春风璟里室内公共区域装饰工程吊顶材料</w:t>
      </w:r>
    </w:p>
    <w:p w14:paraId="0658BE41">
      <w:pPr>
        <w:pStyle w:val="10"/>
        <w:numPr>
          <w:ilvl w:val="0"/>
          <w:numId w:val="0"/>
        </w:numPr>
        <w:jc w:val="center"/>
        <w:rPr>
          <w:rFonts w:hint="eastAsia" w:ascii="仿宋" w:hAnsi="仿宋" w:eastAsia="仿宋" w:cs="仿宋"/>
          <w:b/>
          <w:bCs/>
          <w:sz w:val="32"/>
          <w:szCs w:val="32"/>
          <w:lang w:val="en-US" w:eastAsia="zh-CN"/>
        </w:rPr>
      </w:pPr>
    </w:p>
    <w:p w14:paraId="02D4FB32">
      <w:pPr>
        <w:pStyle w:val="1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14:paraId="379ECE35">
      <w:pPr>
        <w:pStyle w:val="10"/>
        <w:numPr>
          <w:ilvl w:val="0"/>
          <w:numId w:val="0"/>
        </w:numPr>
        <w:jc w:val="center"/>
        <w:rPr>
          <w:rFonts w:hint="eastAsia" w:ascii="仿宋" w:hAnsi="仿宋" w:eastAsia="仿宋" w:cs="仿宋"/>
          <w:b/>
          <w:bCs/>
          <w:sz w:val="28"/>
          <w:szCs w:val="28"/>
          <w:lang w:val="en-US" w:eastAsia="zh-CN"/>
        </w:rPr>
      </w:pPr>
    </w:p>
    <w:p w14:paraId="492864C4">
      <w:pPr>
        <w:pStyle w:val="10"/>
        <w:numPr>
          <w:ilvl w:val="0"/>
          <w:numId w:val="0"/>
        </w:numPr>
        <w:jc w:val="center"/>
        <w:rPr>
          <w:rFonts w:hint="eastAsia" w:ascii="仿宋" w:hAnsi="仿宋" w:eastAsia="仿宋" w:cs="仿宋"/>
          <w:b/>
          <w:bCs/>
          <w:sz w:val="28"/>
          <w:szCs w:val="28"/>
          <w:lang w:val="en-US" w:eastAsia="zh-CN"/>
        </w:rPr>
      </w:pPr>
    </w:p>
    <w:p w14:paraId="10EFD38E">
      <w:pPr>
        <w:pStyle w:val="10"/>
        <w:numPr>
          <w:ilvl w:val="0"/>
          <w:numId w:val="0"/>
        </w:numPr>
        <w:jc w:val="center"/>
        <w:rPr>
          <w:rFonts w:hint="eastAsia" w:ascii="仿宋" w:hAnsi="仿宋" w:eastAsia="仿宋" w:cs="仿宋"/>
          <w:b/>
          <w:bCs/>
          <w:sz w:val="28"/>
          <w:szCs w:val="28"/>
          <w:lang w:val="en-US" w:eastAsia="zh-CN"/>
        </w:rPr>
      </w:pPr>
    </w:p>
    <w:p w14:paraId="1D47D6C5">
      <w:pPr>
        <w:pStyle w:val="10"/>
        <w:numPr>
          <w:ilvl w:val="0"/>
          <w:numId w:val="0"/>
        </w:numPr>
        <w:jc w:val="center"/>
        <w:rPr>
          <w:rFonts w:hint="eastAsia" w:ascii="仿宋" w:hAnsi="仿宋" w:eastAsia="仿宋" w:cs="仿宋"/>
          <w:b/>
          <w:bCs/>
          <w:sz w:val="28"/>
          <w:szCs w:val="28"/>
          <w:lang w:val="en-US" w:eastAsia="zh-CN"/>
        </w:rPr>
      </w:pPr>
    </w:p>
    <w:p w14:paraId="1FA60318">
      <w:pPr>
        <w:pStyle w:val="10"/>
        <w:numPr>
          <w:ilvl w:val="0"/>
          <w:numId w:val="0"/>
        </w:numPr>
        <w:jc w:val="center"/>
        <w:rPr>
          <w:rFonts w:hint="eastAsia" w:ascii="仿宋" w:hAnsi="仿宋" w:eastAsia="仿宋" w:cs="仿宋"/>
          <w:b/>
          <w:bCs/>
          <w:sz w:val="28"/>
          <w:szCs w:val="28"/>
          <w:lang w:val="en-US" w:eastAsia="zh-CN"/>
        </w:rPr>
      </w:pPr>
    </w:p>
    <w:p w14:paraId="49628D21">
      <w:pPr>
        <w:pStyle w:val="10"/>
        <w:numPr>
          <w:ilvl w:val="0"/>
          <w:numId w:val="0"/>
        </w:numPr>
        <w:jc w:val="center"/>
        <w:rPr>
          <w:rFonts w:hint="eastAsia" w:ascii="仿宋" w:hAnsi="仿宋" w:eastAsia="仿宋" w:cs="仿宋"/>
          <w:b/>
          <w:bCs/>
          <w:sz w:val="28"/>
          <w:szCs w:val="28"/>
          <w:lang w:val="en-US" w:eastAsia="zh-CN"/>
        </w:rPr>
      </w:pPr>
    </w:p>
    <w:p w14:paraId="3A8628A9">
      <w:pPr>
        <w:pStyle w:val="10"/>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10"/>
        <w:numPr>
          <w:ilvl w:val="0"/>
          <w:numId w:val="0"/>
        </w:numPr>
        <w:ind w:left="1260" w:leftChars="0" w:firstLine="843" w:firstLineChars="3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10"/>
        <w:numPr>
          <w:ilvl w:val="0"/>
          <w:numId w:val="0"/>
        </w:numPr>
        <w:rPr>
          <w:rFonts w:hint="default" w:ascii="仿宋" w:hAnsi="仿宋" w:eastAsia="仿宋" w:cs="仿宋"/>
          <w:b/>
          <w:bCs/>
          <w:sz w:val="28"/>
          <w:szCs w:val="28"/>
          <w:lang w:val="en-US" w:eastAsia="zh-CN"/>
        </w:rPr>
      </w:pPr>
    </w:p>
    <w:p w14:paraId="4865D906">
      <w:pPr>
        <w:jc w:val="center"/>
        <w:rPr>
          <w:rFonts w:ascii="仿宋" w:hAnsi="仿宋" w:eastAsia="仿宋"/>
          <w:b/>
          <w:sz w:val="44"/>
          <w:szCs w:val="44"/>
        </w:rPr>
      </w:pPr>
      <w:r>
        <w:rPr>
          <w:rFonts w:hint="eastAsia" w:ascii="仿宋" w:hAnsi="仿宋" w:eastAsia="仿宋"/>
          <w:b/>
          <w:sz w:val="44"/>
          <w:szCs w:val="44"/>
        </w:rPr>
        <w:t>授权委托书</w:t>
      </w:r>
    </w:p>
    <w:p w14:paraId="18843E8B">
      <w:pPr>
        <w:rPr>
          <w:rFonts w:ascii="仿宋" w:hAnsi="仿宋" w:eastAsia="仿宋"/>
        </w:rPr>
      </w:pPr>
    </w:p>
    <w:p w14:paraId="4841B04A">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春风璟里室内公共区域装饰工程吊顶材料项目</w:t>
      </w:r>
      <w:r>
        <w:rPr>
          <w:rFonts w:hint="eastAsia" w:ascii="仿宋" w:hAnsi="仿宋" w:eastAsia="仿宋"/>
          <w:sz w:val="28"/>
          <w:szCs w:val="21"/>
        </w:rPr>
        <w:t>的投标。授权委托人所签署的一切文件和处理与之有关的一切事务，我均予以承认。</w:t>
      </w:r>
    </w:p>
    <w:p w14:paraId="2E1CFD6C">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1AB85AF2">
      <w:pPr>
        <w:spacing w:line="500" w:lineRule="exact"/>
        <w:ind w:firstLine="560" w:firstLineChars="200"/>
        <w:rPr>
          <w:rFonts w:ascii="仿宋" w:hAnsi="仿宋" w:eastAsia="仿宋"/>
          <w:sz w:val="28"/>
          <w:szCs w:val="21"/>
        </w:rPr>
      </w:pPr>
    </w:p>
    <w:p w14:paraId="54DC6883">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2F3799B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611D3C61">
      <w:pPr>
        <w:spacing w:line="500" w:lineRule="exact"/>
        <w:rPr>
          <w:rFonts w:ascii="仿宋" w:hAnsi="仿宋" w:eastAsia="仿宋"/>
          <w:sz w:val="28"/>
          <w:szCs w:val="32"/>
        </w:rPr>
      </w:pPr>
    </w:p>
    <w:p w14:paraId="765CB7CE">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96A93A4">
      <w:pPr>
        <w:spacing w:line="500" w:lineRule="exact"/>
        <w:rPr>
          <w:rFonts w:ascii="仿宋" w:hAnsi="仿宋" w:eastAsia="仿宋"/>
          <w:sz w:val="28"/>
          <w:szCs w:val="32"/>
        </w:rPr>
      </w:pPr>
    </w:p>
    <w:p w14:paraId="775ACBA8">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7820705A">
      <w:pPr>
        <w:ind w:right="420"/>
        <w:jc w:val="center"/>
        <w:rPr>
          <w:rFonts w:ascii="仿宋" w:hAnsi="仿宋" w:eastAsia="仿宋"/>
          <w:sz w:val="28"/>
        </w:rPr>
      </w:pPr>
      <w:r>
        <w:rPr>
          <w:rFonts w:hint="eastAsia" w:ascii="仿宋" w:hAnsi="仿宋" w:eastAsia="仿宋"/>
          <w:sz w:val="28"/>
          <w:szCs w:val="21"/>
        </w:rPr>
        <w:t>　　　　　　　　　　　　　　　　　　年　　　月　　　日</w:t>
      </w:r>
    </w:p>
    <w:tbl>
      <w:tblPr>
        <w:tblStyle w:val="6"/>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54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35761DA2">
            <w:pPr>
              <w:jc w:val="center"/>
              <w:rPr>
                <w:rFonts w:ascii="仿宋" w:hAnsi="仿宋" w:eastAsia="仿宋"/>
                <w:sz w:val="24"/>
              </w:rPr>
            </w:pPr>
            <w:r>
              <w:rPr>
                <w:rFonts w:hint="eastAsia" w:ascii="仿宋" w:hAnsi="仿宋" w:eastAsia="仿宋"/>
                <w:sz w:val="24"/>
              </w:rPr>
              <w:t>（代理人身份证复印件粘贴处）</w:t>
            </w:r>
          </w:p>
        </w:tc>
      </w:tr>
    </w:tbl>
    <w:p w14:paraId="35EE4F13">
      <w:pPr>
        <w:rPr>
          <w:rFonts w:ascii="仿宋" w:hAnsi="仿宋" w:eastAsia="仿宋"/>
          <w:sz w:val="24"/>
        </w:rPr>
      </w:pPr>
      <w:r>
        <w:rPr>
          <w:rFonts w:hint="eastAsia" w:ascii="仿宋" w:hAnsi="仿宋" w:eastAsia="仿宋"/>
          <w:sz w:val="24"/>
        </w:rPr>
        <w:t>附：</w:t>
      </w:r>
    </w:p>
    <w:p w14:paraId="716A4BD9">
      <w:pPr>
        <w:rPr>
          <w:rFonts w:ascii="仿宋" w:hAnsi="仿宋" w:eastAsia="仿宋"/>
          <w:b/>
          <w:sz w:val="32"/>
        </w:rPr>
      </w:pPr>
    </w:p>
    <w:p w14:paraId="0C15D78B">
      <w:pPr>
        <w:rPr>
          <w:rFonts w:ascii="仿宋" w:hAnsi="仿宋" w:eastAsia="仿宋"/>
          <w:b/>
          <w:sz w:val="36"/>
          <w:szCs w:val="36"/>
        </w:rPr>
      </w:pPr>
    </w:p>
    <w:p w14:paraId="027AD13E">
      <w:pPr>
        <w:ind w:firstLine="3614" w:firstLineChars="1000"/>
        <w:rPr>
          <w:rFonts w:hint="eastAsia" w:ascii="仿宋" w:hAnsi="仿宋" w:eastAsia="仿宋"/>
          <w:b/>
          <w:sz w:val="36"/>
          <w:szCs w:val="36"/>
        </w:rPr>
      </w:pPr>
    </w:p>
    <w:p w14:paraId="47986DC0">
      <w:pPr>
        <w:ind w:firstLine="3614" w:firstLineChars="1000"/>
        <w:rPr>
          <w:rFonts w:hint="eastAsia" w:ascii="仿宋" w:hAnsi="仿宋" w:eastAsia="仿宋"/>
          <w:b/>
          <w:sz w:val="36"/>
          <w:szCs w:val="36"/>
        </w:rPr>
      </w:pPr>
    </w:p>
    <w:p w14:paraId="6EED0371">
      <w:pPr>
        <w:ind w:firstLine="3614" w:firstLineChars="1000"/>
        <w:rPr>
          <w:rFonts w:hint="eastAsia" w:ascii="仿宋" w:hAnsi="仿宋" w:eastAsia="仿宋"/>
          <w:b/>
          <w:sz w:val="36"/>
          <w:szCs w:val="36"/>
        </w:rPr>
      </w:pPr>
    </w:p>
    <w:p w14:paraId="56F5A73B">
      <w:pPr>
        <w:ind w:firstLine="3614" w:firstLineChars="1000"/>
        <w:rPr>
          <w:rFonts w:hint="eastAsia" w:ascii="仿宋" w:hAnsi="仿宋" w:eastAsia="仿宋"/>
          <w:b/>
          <w:sz w:val="36"/>
          <w:szCs w:val="36"/>
        </w:rPr>
      </w:pPr>
    </w:p>
    <w:p w14:paraId="32BC79A6">
      <w:pPr>
        <w:ind w:firstLine="3614" w:firstLineChars="1000"/>
        <w:rPr>
          <w:rFonts w:hint="eastAsia" w:ascii="仿宋" w:hAnsi="仿宋" w:eastAsia="仿宋"/>
          <w:b/>
          <w:sz w:val="36"/>
          <w:szCs w:val="36"/>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lang w:val="en-US"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春风璟里室内公共区域装饰工程吊顶材料项目</w:t>
      </w:r>
      <w:r>
        <w:rPr>
          <w:rFonts w:hint="eastAsia" w:ascii="仿宋" w:hAnsi="仿宋" w:eastAsia="仿宋"/>
          <w:sz w:val="28"/>
          <w:szCs w:val="28"/>
          <w:lang w:eastAsia="zh-CN"/>
        </w:rPr>
        <w:t>招采</w:t>
      </w:r>
      <w:r>
        <w:rPr>
          <w:rFonts w:hint="eastAsia" w:ascii="仿宋" w:hAnsi="仿宋" w:eastAsia="仿宋"/>
          <w:sz w:val="28"/>
          <w:szCs w:val="28"/>
        </w:rPr>
        <w:t>文件，按照《中华人民共和国</w:t>
      </w:r>
      <w:r>
        <w:rPr>
          <w:rFonts w:hint="eastAsia" w:ascii="仿宋" w:hAnsi="仿宋" w:eastAsia="仿宋"/>
          <w:sz w:val="28"/>
          <w:szCs w:val="28"/>
          <w:lang w:eastAsia="zh-CN"/>
        </w:rPr>
        <w:t>招采</w:t>
      </w:r>
      <w:r>
        <w:rPr>
          <w:rFonts w:hint="eastAsia" w:ascii="仿宋" w:hAnsi="仿宋" w:eastAsia="仿宋"/>
          <w:sz w:val="28"/>
          <w:szCs w:val="28"/>
        </w:rPr>
        <w:t>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w:t>
      </w:r>
      <w:r>
        <w:rPr>
          <w:rFonts w:hint="eastAsia" w:ascii="仿宋" w:hAnsi="仿宋" w:eastAsia="仿宋"/>
          <w:sz w:val="28"/>
          <w:szCs w:val="28"/>
          <w:lang w:eastAsia="zh-CN"/>
        </w:rPr>
        <w:t>招采</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29316828">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90  </w:t>
      </w:r>
      <w:r>
        <w:rPr>
          <w:rFonts w:hint="eastAsia" w:ascii="仿宋" w:hAnsi="仿宋" w:eastAsia="仿宋" w:cs="仿宋"/>
          <w:color w:val="FF0000"/>
          <w:kern w:val="0"/>
          <w:sz w:val="28"/>
          <w:szCs w:val="28"/>
        </w:rPr>
        <w:t>日历天内将合同标的全部交付完毕</w:t>
      </w:r>
      <w:r>
        <w:rPr>
          <w:rFonts w:hint="eastAsia" w:ascii="仿宋" w:hAnsi="仿宋" w:eastAsia="仿宋" w:cs="仿宋"/>
          <w:color w:val="FF0000"/>
          <w:kern w:val="0"/>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（三）贵单位的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6FF96798">
      <w:pPr>
        <w:rPr>
          <w:rFonts w:hint="eastAsia" w:ascii="仿宋" w:hAnsi="仿宋" w:eastAsia="仿宋"/>
          <w:b/>
          <w:sz w:val="36"/>
          <w:szCs w:val="36"/>
        </w:rPr>
        <w:sectPr>
          <w:pgSz w:w="11906" w:h="16838"/>
          <w:pgMar w:top="1440" w:right="1080" w:bottom="1440" w:left="1080" w:header="851" w:footer="992" w:gutter="0"/>
          <w:cols w:space="425" w:num="1"/>
          <w:docGrid w:type="lines" w:linePitch="312" w:charSpace="0"/>
        </w:sectPr>
      </w:pPr>
      <w:r>
        <w:rPr>
          <w:rFonts w:hint="eastAsia" w:ascii="仿宋" w:hAnsi="仿宋" w:eastAsia="仿宋"/>
          <w:b/>
          <w:sz w:val="36"/>
          <w:szCs w:val="36"/>
        </w:rPr>
        <w:br w:type="page"/>
      </w:r>
    </w:p>
    <w:p w14:paraId="1076A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default" w:ascii="宋体" w:hAnsi="宋体" w:eastAsia="宋体" w:cs="宋体"/>
          <w:sz w:val="28"/>
          <w:szCs w:val="28"/>
          <w:lang w:val="en-US" w:eastAsia="zh-CN"/>
        </w:rPr>
      </w:pPr>
      <w:r>
        <w:rPr>
          <w:rFonts w:hint="eastAsia"/>
          <w:b/>
          <w:bCs/>
          <w:sz w:val="36"/>
          <w:szCs w:val="36"/>
          <w:lang w:val="en-US" w:eastAsia="zh-CN"/>
        </w:rPr>
        <w:t>春风璟里室内公共区域装饰工程吊顶材料报价函</w:t>
      </w:r>
    </w:p>
    <w:p w14:paraId="1502B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tbl>
      <w:tblPr>
        <w:tblStyle w:val="7"/>
        <w:tblpPr w:leftFromText="180" w:rightFromText="180" w:vertAnchor="text" w:horzAnchor="page" w:tblpX="2442" w:tblpY="303"/>
        <w:tblOverlap w:val="never"/>
        <w:tblW w:w="12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349"/>
        <w:gridCol w:w="2658"/>
        <w:gridCol w:w="988"/>
        <w:gridCol w:w="1257"/>
        <w:gridCol w:w="1298"/>
        <w:gridCol w:w="1298"/>
        <w:gridCol w:w="1298"/>
      </w:tblGrid>
      <w:tr w14:paraId="35C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0" w:type="dxa"/>
            <w:vAlign w:val="center"/>
          </w:tcPr>
          <w:p w14:paraId="382EBAE8">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2349" w:type="dxa"/>
            <w:vAlign w:val="center"/>
          </w:tcPr>
          <w:p w14:paraId="457A809E">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2658" w:type="dxa"/>
            <w:vAlign w:val="center"/>
          </w:tcPr>
          <w:p w14:paraId="24EC27B4">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988" w:type="dxa"/>
            <w:vAlign w:val="center"/>
          </w:tcPr>
          <w:p w14:paraId="6C8904EA">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257" w:type="dxa"/>
            <w:vAlign w:val="center"/>
          </w:tcPr>
          <w:p w14:paraId="604A65C0">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298" w:type="dxa"/>
            <w:vAlign w:val="center"/>
          </w:tcPr>
          <w:p w14:paraId="2080FCFA">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298" w:type="dxa"/>
            <w:vAlign w:val="center"/>
          </w:tcPr>
          <w:p w14:paraId="3F41B652">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298" w:type="dxa"/>
            <w:vAlign w:val="center"/>
          </w:tcPr>
          <w:p w14:paraId="59DEE86B">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5876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356A1643">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w:t>
            </w:r>
          </w:p>
        </w:tc>
        <w:tc>
          <w:tcPr>
            <w:tcW w:w="2349" w:type="dxa"/>
            <w:vAlign w:val="center"/>
          </w:tcPr>
          <w:p w14:paraId="01B7B89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浅灰色铝方通</w:t>
            </w:r>
          </w:p>
        </w:tc>
        <w:tc>
          <w:tcPr>
            <w:tcW w:w="2658" w:type="dxa"/>
            <w:vAlign w:val="center"/>
          </w:tcPr>
          <w:p w14:paraId="3092D1E1">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40*100*1.2</w:t>
            </w:r>
          </w:p>
        </w:tc>
        <w:tc>
          <w:tcPr>
            <w:tcW w:w="988" w:type="dxa"/>
            <w:vAlign w:val="center"/>
          </w:tcPr>
          <w:p w14:paraId="12A353B5">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1257" w:type="dxa"/>
            <w:vAlign w:val="center"/>
          </w:tcPr>
          <w:p w14:paraId="6ECC944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15000</w:t>
            </w:r>
          </w:p>
        </w:tc>
        <w:tc>
          <w:tcPr>
            <w:tcW w:w="1298" w:type="dxa"/>
            <w:vAlign w:val="center"/>
          </w:tcPr>
          <w:p w14:paraId="27F2034B">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0733F77D">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1C17AEFB">
            <w:pPr>
              <w:spacing w:line="240" w:lineRule="auto"/>
              <w:jc w:val="center"/>
              <w:rPr>
                <w:rFonts w:hint="default" w:ascii="仿宋" w:hAnsi="仿宋" w:eastAsia="仿宋" w:cs="仿宋"/>
                <w:b w:val="0"/>
                <w:bCs/>
                <w:sz w:val="21"/>
                <w:szCs w:val="21"/>
                <w:vertAlign w:val="baseline"/>
                <w:lang w:val="en-US" w:eastAsia="zh-CN"/>
              </w:rPr>
            </w:pPr>
          </w:p>
        </w:tc>
      </w:tr>
      <w:tr w14:paraId="781E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4239B9B8">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w:t>
            </w:r>
          </w:p>
        </w:tc>
        <w:tc>
          <w:tcPr>
            <w:tcW w:w="2349" w:type="dxa"/>
            <w:vAlign w:val="center"/>
          </w:tcPr>
          <w:p w14:paraId="6ED1968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轻钢龙骨(大)</w:t>
            </w:r>
          </w:p>
        </w:tc>
        <w:tc>
          <w:tcPr>
            <w:tcW w:w="2658" w:type="dxa"/>
            <w:vAlign w:val="center"/>
          </w:tcPr>
          <w:p w14:paraId="10CE8E9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50×15×1.2</w:t>
            </w:r>
          </w:p>
        </w:tc>
        <w:tc>
          <w:tcPr>
            <w:tcW w:w="988" w:type="dxa"/>
            <w:vAlign w:val="center"/>
          </w:tcPr>
          <w:p w14:paraId="0686173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1257" w:type="dxa"/>
            <w:vAlign w:val="center"/>
          </w:tcPr>
          <w:p w14:paraId="224D738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6965</w:t>
            </w:r>
          </w:p>
        </w:tc>
        <w:tc>
          <w:tcPr>
            <w:tcW w:w="1298" w:type="dxa"/>
            <w:vAlign w:val="center"/>
          </w:tcPr>
          <w:p w14:paraId="20978A47">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5CDDB1FF">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252E54D8">
            <w:pPr>
              <w:spacing w:line="240" w:lineRule="auto"/>
              <w:jc w:val="center"/>
              <w:rPr>
                <w:rFonts w:hint="default" w:ascii="仿宋" w:hAnsi="仿宋" w:eastAsia="仿宋" w:cs="仿宋"/>
                <w:b w:val="0"/>
                <w:bCs/>
                <w:sz w:val="21"/>
                <w:szCs w:val="21"/>
                <w:vertAlign w:val="baseline"/>
                <w:lang w:val="en-US" w:eastAsia="zh-CN"/>
              </w:rPr>
            </w:pPr>
          </w:p>
        </w:tc>
      </w:tr>
      <w:tr w14:paraId="2A24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63F8C3EE">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2349" w:type="dxa"/>
            <w:vAlign w:val="center"/>
          </w:tcPr>
          <w:p w14:paraId="1BB6B05A">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轻钢龙骨(中)</w:t>
            </w:r>
          </w:p>
        </w:tc>
        <w:tc>
          <w:tcPr>
            <w:tcW w:w="2658" w:type="dxa"/>
            <w:vAlign w:val="center"/>
          </w:tcPr>
          <w:p w14:paraId="782334EF">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50×20×0.5</w:t>
            </w:r>
          </w:p>
        </w:tc>
        <w:tc>
          <w:tcPr>
            <w:tcW w:w="988" w:type="dxa"/>
            <w:vAlign w:val="center"/>
          </w:tcPr>
          <w:p w14:paraId="1BD5F8D6">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1257" w:type="dxa"/>
            <w:vAlign w:val="center"/>
          </w:tcPr>
          <w:p w14:paraId="45F83895">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9766</w:t>
            </w:r>
          </w:p>
        </w:tc>
        <w:tc>
          <w:tcPr>
            <w:tcW w:w="1298" w:type="dxa"/>
            <w:vAlign w:val="center"/>
          </w:tcPr>
          <w:p w14:paraId="2C446464">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0B006E07">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59E78A7D">
            <w:pPr>
              <w:spacing w:line="240" w:lineRule="auto"/>
              <w:jc w:val="center"/>
              <w:rPr>
                <w:rFonts w:hint="default" w:ascii="仿宋" w:hAnsi="仿宋" w:eastAsia="仿宋" w:cs="仿宋"/>
                <w:b w:val="0"/>
                <w:bCs/>
                <w:sz w:val="21"/>
                <w:szCs w:val="21"/>
                <w:vertAlign w:val="baseline"/>
                <w:lang w:val="en-US" w:eastAsia="zh-CN"/>
              </w:rPr>
            </w:pPr>
          </w:p>
        </w:tc>
      </w:tr>
      <w:tr w14:paraId="4F1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07789C43">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w:t>
            </w:r>
          </w:p>
        </w:tc>
        <w:tc>
          <w:tcPr>
            <w:tcW w:w="2349" w:type="dxa"/>
            <w:vAlign w:val="center"/>
          </w:tcPr>
          <w:p w14:paraId="675D5A70">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中龙骨横撑</w:t>
            </w:r>
          </w:p>
        </w:tc>
        <w:tc>
          <w:tcPr>
            <w:tcW w:w="2658" w:type="dxa"/>
            <w:vAlign w:val="center"/>
          </w:tcPr>
          <w:p w14:paraId="345ECDCB">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见图纸</w:t>
            </w:r>
          </w:p>
        </w:tc>
        <w:tc>
          <w:tcPr>
            <w:tcW w:w="988" w:type="dxa"/>
            <w:vAlign w:val="center"/>
          </w:tcPr>
          <w:p w14:paraId="750AC947">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m</w:t>
            </w:r>
          </w:p>
        </w:tc>
        <w:tc>
          <w:tcPr>
            <w:tcW w:w="1257" w:type="dxa"/>
            <w:vAlign w:val="center"/>
          </w:tcPr>
          <w:p w14:paraId="7EFEEDB7">
            <w:pPr>
              <w:spacing w:line="240" w:lineRule="auto"/>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9743</w:t>
            </w:r>
          </w:p>
        </w:tc>
        <w:tc>
          <w:tcPr>
            <w:tcW w:w="1298" w:type="dxa"/>
            <w:vAlign w:val="center"/>
          </w:tcPr>
          <w:p w14:paraId="570E3F5D">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33E25F49">
            <w:pPr>
              <w:spacing w:line="240" w:lineRule="auto"/>
              <w:jc w:val="center"/>
              <w:rPr>
                <w:rFonts w:hint="default" w:ascii="仿宋" w:hAnsi="仿宋" w:eastAsia="仿宋" w:cs="仿宋"/>
                <w:b w:val="0"/>
                <w:bCs/>
                <w:sz w:val="21"/>
                <w:szCs w:val="21"/>
                <w:vertAlign w:val="baseline"/>
                <w:lang w:val="en-US" w:eastAsia="zh-CN"/>
              </w:rPr>
            </w:pPr>
          </w:p>
        </w:tc>
        <w:tc>
          <w:tcPr>
            <w:tcW w:w="1298" w:type="dxa"/>
            <w:vAlign w:val="center"/>
          </w:tcPr>
          <w:p w14:paraId="39155C33">
            <w:pPr>
              <w:spacing w:line="240" w:lineRule="auto"/>
              <w:jc w:val="center"/>
              <w:rPr>
                <w:rFonts w:hint="default" w:ascii="仿宋" w:hAnsi="仿宋" w:eastAsia="仿宋" w:cs="仿宋"/>
                <w:b w:val="0"/>
                <w:bCs/>
                <w:sz w:val="21"/>
                <w:szCs w:val="21"/>
                <w:vertAlign w:val="baseline"/>
                <w:lang w:val="en-US" w:eastAsia="zh-CN"/>
              </w:rPr>
            </w:pPr>
          </w:p>
        </w:tc>
      </w:tr>
      <w:tr w14:paraId="4B2B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0EE2B740">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w:t>
            </w:r>
          </w:p>
        </w:tc>
        <w:tc>
          <w:tcPr>
            <w:tcW w:w="2349" w:type="dxa"/>
            <w:shd w:val="clear" w:color="auto" w:fill="auto"/>
            <w:vAlign w:val="center"/>
          </w:tcPr>
          <w:p w14:paraId="640C1BA1">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细木工板</w:t>
            </w:r>
          </w:p>
        </w:tc>
        <w:tc>
          <w:tcPr>
            <w:tcW w:w="2658" w:type="dxa"/>
            <w:shd w:val="clear" w:color="auto" w:fill="auto"/>
            <w:vAlign w:val="center"/>
          </w:tcPr>
          <w:p w14:paraId="56647389">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δ18mm</w:t>
            </w:r>
          </w:p>
        </w:tc>
        <w:tc>
          <w:tcPr>
            <w:tcW w:w="988" w:type="dxa"/>
            <w:shd w:val="clear" w:color="auto" w:fill="auto"/>
            <w:vAlign w:val="center"/>
          </w:tcPr>
          <w:p w14:paraId="26B73E42">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1257" w:type="dxa"/>
            <w:shd w:val="clear" w:color="auto" w:fill="auto"/>
            <w:vAlign w:val="center"/>
          </w:tcPr>
          <w:p w14:paraId="417C2B40">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1062</w:t>
            </w:r>
          </w:p>
        </w:tc>
        <w:tc>
          <w:tcPr>
            <w:tcW w:w="1298" w:type="dxa"/>
            <w:shd w:val="clear" w:color="auto" w:fill="auto"/>
            <w:vAlign w:val="center"/>
          </w:tcPr>
          <w:p w14:paraId="70F14223">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shd w:val="clear" w:color="auto" w:fill="auto"/>
            <w:vAlign w:val="center"/>
          </w:tcPr>
          <w:p w14:paraId="217AB3D9">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vAlign w:val="center"/>
          </w:tcPr>
          <w:p w14:paraId="6B5C9DCD">
            <w:pPr>
              <w:spacing w:line="240" w:lineRule="auto"/>
              <w:jc w:val="center"/>
              <w:rPr>
                <w:rFonts w:hint="default" w:ascii="仿宋" w:hAnsi="仿宋" w:eastAsia="仿宋" w:cs="仿宋"/>
                <w:b w:val="0"/>
                <w:bCs/>
                <w:sz w:val="21"/>
                <w:szCs w:val="21"/>
                <w:vertAlign w:val="baseline"/>
                <w:lang w:val="en-US" w:eastAsia="zh-CN"/>
              </w:rPr>
            </w:pPr>
          </w:p>
        </w:tc>
      </w:tr>
      <w:tr w14:paraId="639D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725007E9">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6</w:t>
            </w:r>
          </w:p>
        </w:tc>
        <w:tc>
          <w:tcPr>
            <w:tcW w:w="2349" w:type="dxa"/>
            <w:shd w:val="clear" w:color="auto" w:fill="auto"/>
            <w:vAlign w:val="center"/>
          </w:tcPr>
          <w:p w14:paraId="21C0B21D">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细木工板</w:t>
            </w:r>
          </w:p>
        </w:tc>
        <w:tc>
          <w:tcPr>
            <w:tcW w:w="2658" w:type="dxa"/>
            <w:shd w:val="clear" w:color="auto" w:fill="auto"/>
            <w:vAlign w:val="center"/>
          </w:tcPr>
          <w:p w14:paraId="31CA3282">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δ12mm</w:t>
            </w:r>
          </w:p>
        </w:tc>
        <w:tc>
          <w:tcPr>
            <w:tcW w:w="988" w:type="dxa"/>
            <w:shd w:val="clear" w:color="auto" w:fill="auto"/>
            <w:vAlign w:val="center"/>
          </w:tcPr>
          <w:p w14:paraId="14C33D7F">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1257" w:type="dxa"/>
            <w:shd w:val="clear" w:color="auto" w:fill="auto"/>
            <w:vAlign w:val="center"/>
          </w:tcPr>
          <w:p w14:paraId="02376686">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361</w:t>
            </w:r>
          </w:p>
        </w:tc>
        <w:tc>
          <w:tcPr>
            <w:tcW w:w="1298" w:type="dxa"/>
            <w:shd w:val="clear" w:color="auto" w:fill="auto"/>
            <w:vAlign w:val="center"/>
          </w:tcPr>
          <w:p w14:paraId="29170A82">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shd w:val="clear" w:color="auto" w:fill="auto"/>
            <w:vAlign w:val="center"/>
          </w:tcPr>
          <w:p w14:paraId="04EECB9E">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vAlign w:val="center"/>
          </w:tcPr>
          <w:p w14:paraId="7B9931D6">
            <w:pPr>
              <w:spacing w:line="240" w:lineRule="auto"/>
              <w:jc w:val="center"/>
              <w:rPr>
                <w:rFonts w:hint="default" w:ascii="仿宋" w:hAnsi="仿宋" w:eastAsia="仿宋" w:cs="仿宋"/>
                <w:b w:val="0"/>
                <w:bCs/>
                <w:sz w:val="21"/>
                <w:szCs w:val="21"/>
                <w:vertAlign w:val="baseline"/>
                <w:lang w:val="en-US" w:eastAsia="zh-CN"/>
              </w:rPr>
            </w:pPr>
          </w:p>
        </w:tc>
      </w:tr>
      <w:tr w14:paraId="7853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0" w:type="dxa"/>
            <w:vAlign w:val="center"/>
          </w:tcPr>
          <w:p w14:paraId="2BFB56D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7</w:t>
            </w:r>
          </w:p>
        </w:tc>
        <w:tc>
          <w:tcPr>
            <w:tcW w:w="2349" w:type="dxa"/>
            <w:shd w:val="clear" w:color="auto" w:fill="auto"/>
            <w:vAlign w:val="center"/>
          </w:tcPr>
          <w:p w14:paraId="714A1BE8">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纸面石膏板</w:t>
            </w:r>
          </w:p>
        </w:tc>
        <w:tc>
          <w:tcPr>
            <w:tcW w:w="2658" w:type="dxa"/>
            <w:shd w:val="clear" w:color="auto" w:fill="auto"/>
            <w:vAlign w:val="center"/>
          </w:tcPr>
          <w:p w14:paraId="22DD3F6F">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1200×3000×9.5</w:t>
            </w:r>
          </w:p>
        </w:tc>
        <w:tc>
          <w:tcPr>
            <w:tcW w:w="988" w:type="dxa"/>
            <w:shd w:val="clear" w:color="auto" w:fill="auto"/>
            <w:vAlign w:val="center"/>
          </w:tcPr>
          <w:p w14:paraId="4EA73926">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m2</w:t>
            </w:r>
          </w:p>
        </w:tc>
        <w:tc>
          <w:tcPr>
            <w:tcW w:w="1257" w:type="dxa"/>
            <w:shd w:val="clear" w:color="auto" w:fill="auto"/>
            <w:vAlign w:val="center"/>
          </w:tcPr>
          <w:p w14:paraId="286B0935">
            <w:pPr>
              <w:spacing w:line="240" w:lineRule="auto"/>
              <w:jc w:val="cente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sz w:val="21"/>
                <w:szCs w:val="21"/>
                <w:vertAlign w:val="baseline"/>
                <w:lang w:val="en-US" w:eastAsia="zh-CN"/>
              </w:rPr>
              <w:t>8370</w:t>
            </w:r>
          </w:p>
        </w:tc>
        <w:tc>
          <w:tcPr>
            <w:tcW w:w="1298" w:type="dxa"/>
            <w:shd w:val="clear" w:color="auto" w:fill="auto"/>
            <w:vAlign w:val="center"/>
          </w:tcPr>
          <w:p w14:paraId="79F6A15C">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shd w:val="clear" w:color="auto" w:fill="auto"/>
            <w:vAlign w:val="center"/>
          </w:tcPr>
          <w:p w14:paraId="5C5182E7">
            <w:pPr>
              <w:spacing w:line="240" w:lineRule="auto"/>
              <w:jc w:val="center"/>
              <w:rPr>
                <w:rFonts w:hint="default" w:ascii="仿宋" w:hAnsi="仿宋" w:eastAsia="仿宋" w:cs="仿宋"/>
                <w:b w:val="0"/>
                <w:bCs/>
                <w:kern w:val="2"/>
                <w:sz w:val="21"/>
                <w:szCs w:val="21"/>
                <w:vertAlign w:val="baseline"/>
                <w:lang w:val="en-US" w:eastAsia="zh-CN" w:bidi="ar-SA"/>
              </w:rPr>
            </w:pPr>
          </w:p>
        </w:tc>
        <w:tc>
          <w:tcPr>
            <w:tcW w:w="1298" w:type="dxa"/>
            <w:vAlign w:val="center"/>
          </w:tcPr>
          <w:p w14:paraId="00376F4B">
            <w:pPr>
              <w:spacing w:line="240" w:lineRule="auto"/>
              <w:jc w:val="center"/>
              <w:rPr>
                <w:rFonts w:hint="default" w:ascii="仿宋" w:hAnsi="仿宋" w:eastAsia="仿宋" w:cs="仿宋"/>
                <w:b w:val="0"/>
                <w:bCs/>
                <w:sz w:val="21"/>
                <w:szCs w:val="21"/>
                <w:vertAlign w:val="baseline"/>
                <w:lang w:val="en-US" w:eastAsia="zh-CN"/>
              </w:rPr>
            </w:pPr>
          </w:p>
        </w:tc>
      </w:tr>
      <w:tr w14:paraId="4BD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0" w:type="dxa"/>
            <w:vAlign w:val="center"/>
          </w:tcPr>
          <w:p w14:paraId="50DF97B4">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8</w:t>
            </w:r>
          </w:p>
        </w:tc>
        <w:tc>
          <w:tcPr>
            <w:tcW w:w="2349" w:type="dxa"/>
            <w:vAlign w:val="center"/>
          </w:tcPr>
          <w:p w14:paraId="77981B27">
            <w:pPr>
              <w:spacing w:line="240" w:lineRule="auto"/>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总计</w:t>
            </w:r>
          </w:p>
        </w:tc>
        <w:tc>
          <w:tcPr>
            <w:tcW w:w="2658" w:type="dxa"/>
            <w:vAlign w:val="center"/>
          </w:tcPr>
          <w:p w14:paraId="6E3763CD">
            <w:pPr>
              <w:spacing w:line="240" w:lineRule="auto"/>
              <w:jc w:val="center"/>
              <w:rPr>
                <w:rFonts w:hint="eastAsia" w:ascii="仿宋" w:hAnsi="仿宋" w:eastAsia="仿宋" w:cs="仿宋"/>
                <w:b w:val="0"/>
                <w:bCs/>
                <w:sz w:val="21"/>
                <w:szCs w:val="21"/>
                <w:vertAlign w:val="baseline"/>
                <w:lang w:val="en-US" w:eastAsia="zh-CN"/>
              </w:rPr>
            </w:pPr>
          </w:p>
        </w:tc>
        <w:tc>
          <w:tcPr>
            <w:tcW w:w="988" w:type="dxa"/>
            <w:vAlign w:val="center"/>
          </w:tcPr>
          <w:p w14:paraId="1CF0CEDF">
            <w:pPr>
              <w:spacing w:line="240" w:lineRule="auto"/>
              <w:jc w:val="center"/>
              <w:rPr>
                <w:rFonts w:hint="eastAsia" w:ascii="仿宋" w:hAnsi="仿宋" w:eastAsia="仿宋" w:cs="仿宋"/>
                <w:b w:val="0"/>
                <w:bCs/>
                <w:sz w:val="21"/>
                <w:szCs w:val="21"/>
                <w:vertAlign w:val="baseline"/>
                <w:lang w:val="en-US" w:eastAsia="zh-CN"/>
              </w:rPr>
            </w:pPr>
          </w:p>
        </w:tc>
        <w:tc>
          <w:tcPr>
            <w:tcW w:w="1257" w:type="dxa"/>
            <w:vAlign w:val="center"/>
          </w:tcPr>
          <w:p w14:paraId="3C386714">
            <w:pPr>
              <w:spacing w:line="240" w:lineRule="auto"/>
              <w:jc w:val="center"/>
              <w:rPr>
                <w:rFonts w:hint="eastAsia" w:ascii="仿宋" w:hAnsi="仿宋" w:eastAsia="仿宋" w:cs="仿宋"/>
                <w:b w:val="0"/>
                <w:bCs/>
                <w:sz w:val="21"/>
                <w:szCs w:val="21"/>
                <w:vertAlign w:val="baseline"/>
                <w:lang w:val="en-US" w:eastAsia="zh-CN"/>
              </w:rPr>
            </w:pPr>
          </w:p>
        </w:tc>
        <w:tc>
          <w:tcPr>
            <w:tcW w:w="1298" w:type="dxa"/>
            <w:vAlign w:val="center"/>
          </w:tcPr>
          <w:p w14:paraId="16B758C3">
            <w:pPr>
              <w:spacing w:line="240" w:lineRule="auto"/>
              <w:jc w:val="center"/>
              <w:rPr>
                <w:rFonts w:hint="default" w:ascii="仿宋" w:hAnsi="仿宋" w:eastAsia="仿宋" w:cs="仿宋"/>
                <w:b w:val="0"/>
                <w:bCs/>
                <w:sz w:val="21"/>
                <w:szCs w:val="21"/>
                <w:vertAlign w:val="baseline"/>
                <w:lang w:val="en-US" w:eastAsia="zh-CN"/>
              </w:rPr>
            </w:pPr>
          </w:p>
        </w:tc>
        <w:tc>
          <w:tcPr>
            <w:tcW w:w="2596" w:type="dxa"/>
            <w:gridSpan w:val="2"/>
            <w:vAlign w:val="center"/>
          </w:tcPr>
          <w:p w14:paraId="321D7E20">
            <w:pPr>
              <w:spacing w:line="240" w:lineRule="auto"/>
              <w:jc w:val="center"/>
              <w:rPr>
                <w:rFonts w:hint="default" w:ascii="仿宋" w:hAnsi="仿宋" w:eastAsia="仿宋" w:cs="仿宋"/>
                <w:b w:val="0"/>
                <w:bCs/>
                <w:sz w:val="21"/>
                <w:szCs w:val="21"/>
                <w:vertAlign w:val="baseline"/>
                <w:lang w:val="en-US" w:eastAsia="zh-CN"/>
              </w:rPr>
            </w:pPr>
          </w:p>
        </w:tc>
      </w:tr>
    </w:tbl>
    <w:p w14:paraId="2DA2D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7B0A1D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1CE20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5743E2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tbl>
      <w:tblPr>
        <w:tblStyle w:val="6"/>
        <w:tblW w:w="12150" w:type="dxa"/>
        <w:tblInd w:w="10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6"/>
        <w:gridCol w:w="5670"/>
        <w:gridCol w:w="4994"/>
      </w:tblGrid>
      <w:tr w14:paraId="1832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150" w:type="dxa"/>
            <w:gridSpan w:val="3"/>
            <w:tcBorders>
              <w:top w:val="nil"/>
              <w:left w:val="nil"/>
              <w:bottom w:val="nil"/>
              <w:right w:val="nil"/>
            </w:tcBorders>
            <w:shd w:val="clear" w:color="auto" w:fill="auto"/>
            <w:noWrap/>
            <w:vAlign w:val="center"/>
          </w:tcPr>
          <w:p w14:paraId="35ECCAFB">
            <w:pPr>
              <w:keepNext w:val="0"/>
              <w:keepLines w:val="0"/>
              <w:widowControl/>
              <w:suppressLineNumbers w:val="0"/>
              <w:ind w:firstLine="660"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注：1、供货方需开具13%的增值税专用发票。</w:t>
            </w:r>
          </w:p>
        </w:tc>
      </w:tr>
      <w:tr w14:paraId="71C5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2150" w:type="dxa"/>
            <w:gridSpan w:val="3"/>
            <w:tcBorders>
              <w:top w:val="nil"/>
              <w:left w:val="nil"/>
              <w:bottom w:val="nil"/>
              <w:right w:val="nil"/>
            </w:tcBorders>
            <w:shd w:val="clear" w:color="auto" w:fill="auto"/>
            <w:noWrap/>
            <w:vAlign w:val="center"/>
          </w:tcPr>
          <w:p w14:paraId="4847A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2、此价格包含材料费、加工费、运输费等全部费用，卸车费用由购买方承担。</w:t>
            </w:r>
          </w:p>
        </w:tc>
      </w:tr>
      <w:tr w14:paraId="296B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486" w:type="dxa"/>
            <w:tcBorders>
              <w:top w:val="nil"/>
              <w:left w:val="nil"/>
              <w:bottom w:val="nil"/>
              <w:right w:val="nil"/>
            </w:tcBorders>
            <w:shd w:val="clear" w:color="auto" w:fill="auto"/>
            <w:noWrap/>
            <w:vAlign w:val="center"/>
          </w:tcPr>
          <w:p w14:paraId="112C8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5670" w:type="dxa"/>
            <w:tcBorders>
              <w:top w:val="nil"/>
              <w:left w:val="nil"/>
              <w:bottom w:val="nil"/>
              <w:right w:val="nil"/>
            </w:tcBorders>
            <w:shd w:val="clear" w:color="auto" w:fill="auto"/>
            <w:noWrap/>
            <w:vAlign w:val="center"/>
          </w:tcPr>
          <w:p w14:paraId="2156306C">
            <w:pPr>
              <w:rPr>
                <w:rFonts w:hint="eastAsia" w:ascii="宋体" w:hAnsi="宋体" w:eastAsia="宋体" w:cs="宋体"/>
                <w:i w:val="0"/>
                <w:iCs w:val="0"/>
                <w:color w:val="000000"/>
                <w:sz w:val="22"/>
                <w:szCs w:val="22"/>
                <w:u w:val="none"/>
              </w:rPr>
            </w:pPr>
          </w:p>
        </w:tc>
        <w:tc>
          <w:tcPr>
            <w:tcW w:w="4994" w:type="dxa"/>
            <w:tcBorders>
              <w:top w:val="nil"/>
              <w:left w:val="nil"/>
              <w:bottom w:val="nil"/>
              <w:right w:val="nil"/>
            </w:tcBorders>
            <w:shd w:val="clear" w:color="auto" w:fill="auto"/>
            <w:noWrap/>
            <w:vAlign w:val="center"/>
          </w:tcPr>
          <w:p w14:paraId="3A06F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r>
    </w:tbl>
    <w:p w14:paraId="5653865E">
      <w:pPr>
        <w:rPr>
          <w:rFonts w:hint="eastAsia"/>
        </w:rPr>
      </w:pPr>
      <w:r>
        <w:rPr>
          <w:rFonts w:hint="eastAsia"/>
        </w:rPr>
        <w:br w:type="page"/>
      </w:r>
    </w:p>
    <w:p w14:paraId="5A376AD0">
      <w:pPr>
        <w:pStyle w:val="10"/>
        <w:rPr>
          <w:rFonts w:hint="eastAsia"/>
        </w:rPr>
        <w:sectPr>
          <w:pgSz w:w="16838" w:h="11906" w:orient="landscape"/>
          <w:pgMar w:top="1080" w:right="1440" w:bottom="1080" w:left="1440" w:header="851" w:footer="992" w:gutter="0"/>
          <w:cols w:space="425" w:num="1"/>
          <w:docGrid w:type="lines" w:linePitch="312" w:charSpace="0"/>
        </w:sectPr>
      </w:pPr>
    </w:p>
    <w:p w14:paraId="5F40D2C3">
      <w:pPr>
        <w:jc w:val="center"/>
        <w:rPr>
          <w:rFonts w:ascii="仿宋" w:hAnsi="仿宋" w:eastAsia="仿宋"/>
          <w:b/>
          <w:sz w:val="44"/>
          <w:szCs w:val="44"/>
        </w:rPr>
      </w:pPr>
      <w:r>
        <w:rPr>
          <w:rFonts w:hint="eastAsia" w:ascii="仿宋" w:hAnsi="仿宋" w:eastAsia="仿宋"/>
          <w:b/>
          <w:sz w:val="44"/>
          <w:szCs w:val="44"/>
        </w:rPr>
        <w:t>投 标 承 诺 书</w:t>
      </w: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江苏朗润商贸有限公司</w:t>
      </w:r>
      <w:r>
        <w:rPr>
          <w:rFonts w:hint="eastAsia" w:ascii="仿宋" w:hAnsi="仿宋" w:eastAsia="仿宋"/>
          <w:sz w:val="28"/>
          <w:szCs w:val="28"/>
          <w:u w:val="single"/>
        </w:rPr>
        <w:t xml:space="preserve"> </w:t>
      </w:r>
      <w:r>
        <w:rPr>
          <w:rFonts w:hint="eastAsia" w:ascii="仿宋" w:hAnsi="仿宋" w:eastAsia="仿宋"/>
          <w:sz w:val="28"/>
          <w:szCs w:val="28"/>
        </w:rPr>
        <w:t>(建设单位)：</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春风璟里室内公共区域装饰工程吊顶材料项目</w:t>
      </w:r>
      <w:r>
        <w:rPr>
          <w:rFonts w:hint="eastAsia" w:ascii="仿宋" w:hAnsi="仿宋" w:eastAsia="仿宋"/>
          <w:sz w:val="28"/>
          <w:szCs w:val="28"/>
        </w:rPr>
        <w:t>的招投标活动，在此承诺如下：</w:t>
      </w:r>
    </w:p>
    <w:p w14:paraId="26643E1E">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339E4CA2">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4723EFBF">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w:t>
      </w:r>
      <w:r>
        <w:rPr>
          <w:rFonts w:hint="eastAsia" w:ascii="仿宋" w:hAnsi="仿宋" w:eastAsia="仿宋"/>
          <w:sz w:val="28"/>
          <w:szCs w:val="28"/>
          <w:lang w:eastAsia="zh-CN"/>
        </w:rPr>
        <w:t>：</w:t>
      </w:r>
    </w:p>
    <w:p w14:paraId="3F5B9F4C">
      <w:pPr>
        <w:pStyle w:val="10"/>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p w14:paraId="05E89851">
      <w:pPr>
        <w:pStyle w:val="10"/>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p w14:paraId="1C28A61F">
      <w:pPr>
        <w:pStyle w:val="10"/>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191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YyZmIxOGQ0NGQ0MjI3NDgyOWNmOWUwMWY2YmUifQ=="/>
  </w:docVars>
  <w:rsids>
    <w:rsidRoot w:val="1DAB17BD"/>
    <w:rsid w:val="0067722F"/>
    <w:rsid w:val="00C93F28"/>
    <w:rsid w:val="013F77F9"/>
    <w:rsid w:val="02607F6C"/>
    <w:rsid w:val="02866093"/>
    <w:rsid w:val="02994018"/>
    <w:rsid w:val="03936CB9"/>
    <w:rsid w:val="03B42117"/>
    <w:rsid w:val="03FB03BA"/>
    <w:rsid w:val="047563BF"/>
    <w:rsid w:val="05216546"/>
    <w:rsid w:val="05262102"/>
    <w:rsid w:val="05A21435"/>
    <w:rsid w:val="06E93094"/>
    <w:rsid w:val="079E2CA6"/>
    <w:rsid w:val="08031F33"/>
    <w:rsid w:val="088A0E34"/>
    <w:rsid w:val="08C50D86"/>
    <w:rsid w:val="09E162A4"/>
    <w:rsid w:val="0A9D75EF"/>
    <w:rsid w:val="0ACC5BC8"/>
    <w:rsid w:val="0B163D2C"/>
    <w:rsid w:val="0C7B478E"/>
    <w:rsid w:val="0CAC7D12"/>
    <w:rsid w:val="0D3112F1"/>
    <w:rsid w:val="0EBB3568"/>
    <w:rsid w:val="0ECF0DC1"/>
    <w:rsid w:val="0FA65424"/>
    <w:rsid w:val="10853E2D"/>
    <w:rsid w:val="117310A3"/>
    <w:rsid w:val="11873FED"/>
    <w:rsid w:val="11AC34F6"/>
    <w:rsid w:val="12863E8D"/>
    <w:rsid w:val="12AA1929"/>
    <w:rsid w:val="13021765"/>
    <w:rsid w:val="130C4392"/>
    <w:rsid w:val="13547AE7"/>
    <w:rsid w:val="149D101A"/>
    <w:rsid w:val="15545B7C"/>
    <w:rsid w:val="157C4358"/>
    <w:rsid w:val="157D1577"/>
    <w:rsid w:val="15B825AF"/>
    <w:rsid w:val="15D66E8A"/>
    <w:rsid w:val="15E6711C"/>
    <w:rsid w:val="163369AF"/>
    <w:rsid w:val="163C6D3C"/>
    <w:rsid w:val="16C531D6"/>
    <w:rsid w:val="16E34C88"/>
    <w:rsid w:val="1700420E"/>
    <w:rsid w:val="17B833ED"/>
    <w:rsid w:val="1807337A"/>
    <w:rsid w:val="18285BB1"/>
    <w:rsid w:val="187A4FB4"/>
    <w:rsid w:val="197E141A"/>
    <w:rsid w:val="1AC13CB4"/>
    <w:rsid w:val="1B446693"/>
    <w:rsid w:val="1B4B3FF6"/>
    <w:rsid w:val="1BBE0B3D"/>
    <w:rsid w:val="1D1A58FD"/>
    <w:rsid w:val="1D6F5C49"/>
    <w:rsid w:val="1DAB17BD"/>
    <w:rsid w:val="1E522E75"/>
    <w:rsid w:val="1EED151B"/>
    <w:rsid w:val="1F2262A2"/>
    <w:rsid w:val="2082413A"/>
    <w:rsid w:val="21126F5E"/>
    <w:rsid w:val="217260DF"/>
    <w:rsid w:val="219E692B"/>
    <w:rsid w:val="21DA1AFF"/>
    <w:rsid w:val="21F52774"/>
    <w:rsid w:val="22A04AF7"/>
    <w:rsid w:val="2329424D"/>
    <w:rsid w:val="24A31D7F"/>
    <w:rsid w:val="24D10F97"/>
    <w:rsid w:val="24F81FF0"/>
    <w:rsid w:val="24F84776"/>
    <w:rsid w:val="25566A31"/>
    <w:rsid w:val="2624159B"/>
    <w:rsid w:val="2629095F"/>
    <w:rsid w:val="26F251F5"/>
    <w:rsid w:val="2758774E"/>
    <w:rsid w:val="27605E97"/>
    <w:rsid w:val="299504D8"/>
    <w:rsid w:val="29F5680F"/>
    <w:rsid w:val="2A17242D"/>
    <w:rsid w:val="2A317AB3"/>
    <w:rsid w:val="2A9A62D0"/>
    <w:rsid w:val="2B0F45C8"/>
    <w:rsid w:val="2C486737"/>
    <w:rsid w:val="2C8728EF"/>
    <w:rsid w:val="2CBF5B79"/>
    <w:rsid w:val="2DC64EEE"/>
    <w:rsid w:val="2E9D1EEA"/>
    <w:rsid w:val="2F340AA1"/>
    <w:rsid w:val="30093468"/>
    <w:rsid w:val="31B53D3A"/>
    <w:rsid w:val="3264344B"/>
    <w:rsid w:val="32BE0207"/>
    <w:rsid w:val="32D3237F"/>
    <w:rsid w:val="334E6FA3"/>
    <w:rsid w:val="33767226"/>
    <w:rsid w:val="33977850"/>
    <w:rsid w:val="358A766C"/>
    <w:rsid w:val="35E85107"/>
    <w:rsid w:val="36173CCD"/>
    <w:rsid w:val="36C23D7B"/>
    <w:rsid w:val="36DA3454"/>
    <w:rsid w:val="36E25286"/>
    <w:rsid w:val="36E67DDC"/>
    <w:rsid w:val="37441A9D"/>
    <w:rsid w:val="3797355D"/>
    <w:rsid w:val="37EE6149"/>
    <w:rsid w:val="38934A8A"/>
    <w:rsid w:val="389A5BE0"/>
    <w:rsid w:val="38D46E50"/>
    <w:rsid w:val="39264BB3"/>
    <w:rsid w:val="3A665557"/>
    <w:rsid w:val="3A9E7716"/>
    <w:rsid w:val="3AB331C1"/>
    <w:rsid w:val="3ADE3FB6"/>
    <w:rsid w:val="3C2105FF"/>
    <w:rsid w:val="3C405F92"/>
    <w:rsid w:val="3C5669DE"/>
    <w:rsid w:val="3C870C8C"/>
    <w:rsid w:val="3D2008B6"/>
    <w:rsid w:val="3DDC47DD"/>
    <w:rsid w:val="3EA3354D"/>
    <w:rsid w:val="3F2B1C03"/>
    <w:rsid w:val="3F542A99"/>
    <w:rsid w:val="3F834CCC"/>
    <w:rsid w:val="40E002E1"/>
    <w:rsid w:val="40E37C31"/>
    <w:rsid w:val="42073085"/>
    <w:rsid w:val="4235270E"/>
    <w:rsid w:val="42B33D6E"/>
    <w:rsid w:val="43B410F1"/>
    <w:rsid w:val="43E837B0"/>
    <w:rsid w:val="445C6678"/>
    <w:rsid w:val="44913E48"/>
    <w:rsid w:val="44A95127"/>
    <w:rsid w:val="44C6709E"/>
    <w:rsid w:val="44F87A23"/>
    <w:rsid w:val="451848C2"/>
    <w:rsid w:val="45F96148"/>
    <w:rsid w:val="46603AD2"/>
    <w:rsid w:val="477517FF"/>
    <w:rsid w:val="47E62624"/>
    <w:rsid w:val="48050DD4"/>
    <w:rsid w:val="48233009"/>
    <w:rsid w:val="490B241B"/>
    <w:rsid w:val="49C425C9"/>
    <w:rsid w:val="4A373A68"/>
    <w:rsid w:val="4AB05B48"/>
    <w:rsid w:val="4AFA444A"/>
    <w:rsid w:val="4B0D06CC"/>
    <w:rsid w:val="4B2F3836"/>
    <w:rsid w:val="4B5A3F9C"/>
    <w:rsid w:val="4B72175D"/>
    <w:rsid w:val="4BB23021"/>
    <w:rsid w:val="4C5F0E7C"/>
    <w:rsid w:val="4CEE0089"/>
    <w:rsid w:val="4CFC68DE"/>
    <w:rsid w:val="4D4C3002"/>
    <w:rsid w:val="4D4D1DE1"/>
    <w:rsid w:val="4D5E3D71"/>
    <w:rsid w:val="4DE33966"/>
    <w:rsid w:val="4DF40832"/>
    <w:rsid w:val="4E811694"/>
    <w:rsid w:val="4EB64BD7"/>
    <w:rsid w:val="4EEA2AD2"/>
    <w:rsid w:val="4F587A3C"/>
    <w:rsid w:val="504601DC"/>
    <w:rsid w:val="50D03D37"/>
    <w:rsid w:val="519A07DF"/>
    <w:rsid w:val="51AB6549"/>
    <w:rsid w:val="520E4D2A"/>
    <w:rsid w:val="529B480F"/>
    <w:rsid w:val="52B551A5"/>
    <w:rsid w:val="52E26447"/>
    <w:rsid w:val="52E837CD"/>
    <w:rsid w:val="52F201A7"/>
    <w:rsid w:val="530D6D8F"/>
    <w:rsid w:val="539E0AE8"/>
    <w:rsid w:val="53DA4EC3"/>
    <w:rsid w:val="541F321E"/>
    <w:rsid w:val="545D5AF4"/>
    <w:rsid w:val="5486329D"/>
    <w:rsid w:val="551408A9"/>
    <w:rsid w:val="55E02539"/>
    <w:rsid w:val="56586C1D"/>
    <w:rsid w:val="569D042A"/>
    <w:rsid w:val="56EB388B"/>
    <w:rsid w:val="573174F0"/>
    <w:rsid w:val="58C02F0A"/>
    <w:rsid w:val="599E4BE5"/>
    <w:rsid w:val="59D407AB"/>
    <w:rsid w:val="5A696FA1"/>
    <w:rsid w:val="5BD40D92"/>
    <w:rsid w:val="5C6A5252"/>
    <w:rsid w:val="5CBA1D36"/>
    <w:rsid w:val="5CBD5382"/>
    <w:rsid w:val="5CCB5CF1"/>
    <w:rsid w:val="5CF74D38"/>
    <w:rsid w:val="5D137698"/>
    <w:rsid w:val="5D243885"/>
    <w:rsid w:val="5D7A14C5"/>
    <w:rsid w:val="5E40270F"/>
    <w:rsid w:val="5F3B49AE"/>
    <w:rsid w:val="5F6A7717"/>
    <w:rsid w:val="5FAA7DD6"/>
    <w:rsid w:val="60C67A09"/>
    <w:rsid w:val="60EC1D1D"/>
    <w:rsid w:val="614B361C"/>
    <w:rsid w:val="627E7362"/>
    <w:rsid w:val="62DA4EE0"/>
    <w:rsid w:val="62FB09B2"/>
    <w:rsid w:val="631F0B45"/>
    <w:rsid w:val="632D16B8"/>
    <w:rsid w:val="63493E13"/>
    <w:rsid w:val="63894210"/>
    <w:rsid w:val="64287ECD"/>
    <w:rsid w:val="64B201F7"/>
    <w:rsid w:val="64D836A1"/>
    <w:rsid w:val="65C6799D"/>
    <w:rsid w:val="66415276"/>
    <w:rsid w:val="66EA590B"/>
    <w:rsid w:val="6727621A"/>
    <w:rsid w:val="67A27F96"/>
    <w:rsid w:val="67D53EC8"/>
    <w:rsid w:val="68352BB8"/>
    <w:rsid w:val="684B23DC"/>
    <w:rsid w:val="68D519D1"/>
    <w:rsid w:val="68D84937"/>
    <w:rsid w:val="690F649F"/>
    <w:rsid w:val="69DB153D"/>
    <w:rsid w:val="6B252A70"/>
    <w:rsid w:val="6C3513D9"/>
    <w:rsid w:val="6C77379F"/>
    <w:rsid w:val="6D3E606B"/>
    <w:rsid w:val="6D513FF0"/>
    <w:rsid w:val="6F51652A"/>
    <w:rsid w:val="6F685621"/>
    <w:rsid w:val="6F7C29CD"/>
    <w:rsid w:val="70307EE4"/>
    <w:rsid w:val="7053007F"/>
    <w:rsid w:val="7086289D"/>
    <w:rsid w:val="71290B3A"/>
    <w:rsid w:val="71436346"/>
    <w:rsid w:val="717A163C"/>
    <w:rsid w:val="71FC4C0C"/>
    <w:rsid w:val="722B2C88"/>
    <w:rsid w:val="72395053"/>
    <w:rsid w:val="72872262"/>
    <w:rsid w:val="739764D5"/>
    <w:rsid w:val="73AA26AC"/>
    <w:rsid w:val="7444525C"/>
    <w:rsid w:val="74675EA7"/>
    <w:rsid w:val="75096944"/>
    <w:rsid w:val="75B25848"/>
    <w:rsid w:val="76335AF3"/>
    <w:rsid w:val="76397D18"/>
    <w:rsid w:val="773724A9"/>
    <w:rsid w:val="773A78A3"/>
    <w:rsid w:val="77731007"/>
    <w:rsid w:val="779C40BA"/>
    <w:rsid w:val="78335BA8"/>
    <w:rsid w:val="78EA1B63"/>
    <w:rsid w:val="78EE303B"/>
    <w:rsid w:val="78F14527"/>
    <w:rsid w:val="79782905"/>
    <w:rsid w:val="79C913B2"/>
    <w:rsid w:val="79D33FDF"/>
    <w:rsid w:val="79DC7338"/>
    <w:rsid w:val="79E41D48"/>
    <w:rsid w:val="7A2455C0"/>
    <w:rsid w:val="7A342CD0"/>
    <w:rsid w:val="7A8C48BA"/>
    <w:rsid w:val="7C6935D0"/>
    <w:rsid w:val="7CCD11BA"/>
    <w:rsid w:val="7CD64EFB"/>
    <w:rsid w:val="7D474AC8"/>
    <w:rsid w:val="7E25191D"/>
    <w:rsid w:val="7E6C09FD"/>
    <w:rsid w:val="7F0F1AFA"/>
    <w:rsid w:val="7F343772"/>
    <w:rsid w:val="7F7973D7"/>
    <w:rsid w:val="7FA91A6A"/>
    <w:rsid w:val="7FC04291"/>
    <w:rsid w:val="7FCD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首行缩进"/>
    <w:basedOn w:val="1"/>
    <w:autoRedefine/>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2731</Words>
  <Characters>3050</Characters>
  <Lines>0</Lines>
  <Paragraphs>0</Paragraphs>
  <TotalTime>1</TotalTime>
  <ScaleCrop>false</ScaleCrop>
  <LinksUpToDate>false</LinksUpToDate>
  <CharactersWithSpaces>3592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2023-07-26T01:56:00Z</dcterms:created>
  <dc:creator>请叫我瘦子胡</dc:creator>
  <cp:lastModifiedBy>单佳明</cp:lastModifiedBy>
  <cp:lastPrinted>2024-09-11T06:15:00Z</cp:lastPrinted>
  <dcterms:modified xsi:type="dcterms:W3CDTF">2024-10-23T00:43:15Z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F60C33002AAF4B42A3CF353B966979EC_13</vt:lpwstr>
  </property>
</Properties>
</file>